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F02D1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10953" w:rsidR="00710953">
        <w:rPr>
          <w:rFonts w:ascii="Bookman Old Style" w:hAnsi="Bookman Old Style" w:cs="Arial"/>
          <w:sz w:val="24"/>
          <w:szCs w:val="24"/>
          <w:lang w:val="pt"/>
        </w:rPr>
        <w:t>Rua Saturnino Messias, altura do nº 177, Pq. Emília.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D5FCE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15DD7">
        <w:rPr>
          <w:rFonts w:ascii="Bookman Old Style" w:hAnsi="Bookman Old Style" w:cs="Arial"/>
          <w:sz w:val="24"/>
          <w:szCs w:val="24"/>
          <w:lang w:val="pt"/>
        </w:rPr>
        <w:t>1</w:t>
      </w:r>
      <w:r w:rsidR="00033AA0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33A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500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dcterms:created xsi:type="dcterms:W3CDTF">2021-06-14T19:22:00Z</dcterms:created>
  <dcterms:modified xsi:type="dcterms:W3CDTF">2023-02-16T18:04:00Z</dcterms:modified>
</cp:coreProperties>
</file>