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EC12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D24B2A">
        <w:rPr>
          <w:rFonts w:ascii="Arial" w:hAnsi="Arial" w:cs="Arial"/>
          <w:sz w:val="24"/>
          <w:szCs w:val="24"/>
        </w:rPr>
        <w:t>Olívio Calegari</w:t>
      </w:r>
      <w:r w:rsidR="00E45F75">
        <w:rPr>
          <w:rFonts w:ascii="Arial" w:hAnsi="Arial" w:cs="Arial"/>
          <w:sz w:val="24"/>
          <w:szCs w:val="24"/>
        </w:rPr>
        <w:t>, bairro Jardim Amélia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4B51" w:rsidP="00FF4B51" w14:paraId="0A851D1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8000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649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089B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6BDD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547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03C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F4B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2023-02-16T13:47:00Z</dcterms:created>
  <dcterms:modified xsi:type="dcterms:W3CDTF">2023-02-16T13:47:00Z</dcterms:modified>
</cp:coreProperties>
</file>