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74800">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rsidR="00174800">
      <w:pPr>
        <w:spacing w:before="240" w:after="240" w:line="276" w:lineRule="auto"/>
        <w:rPr>
          <w:rFonts w:ascii="Times New Roman" w:eastAsia="Times New Roman" w:hAnsi="Times New Roman" w:cs="Times New Roman"/>
          <w:sz w:val="28"/>
          <w:szCs w:val="28"/>
        </w:rPr>
      </w:pPr>
    </w:p>
    <w:p w:rsidR="00174800">
      <w:pPr>
        <w:spacing w:before="240" w:after="240" w:line="276" w:lineRule="auto"/>
        <w:jc w:val="center"/>
        <w:rPr>
          <w:rFonts w:ascii="Times New Roman" w:eastAsia="Times New Roman" w:hAnsi="Times New Roman" w:cs="Times New Roman"/>
          <w:sz w:val="28"/>
          <w:szCs w:val="28"/>
        </w:rPr>
      </w:pPr>
    </w:p>
    <w:p w:rsidR="00174800">
      <w:pPr>
        <w:spacing w:line="276" w:lineRule="auto"/>
        <w:ind w:right="282"/>
        <w:jc w:val="right"/>
        <w:rPr>
          <w:rFonts w:ascii="Arial" w:eastAsia="Arial" w:hAnsi="Arial" w:cs="Arial"/>
          <w:sz w:val="24"/>
          <w:szCs w:val="24"/>
        </w:rPr>
      </w:pPr>
      <w:r>
        <w:rPr>
          <w:rFonts w:ascii="Times New Roman" w:eastAsia="Times New Roman" w:hAnsi="Times New Roman" w:cs="Times New Roman"/>
          <w:b/>
          <w:sz w:val="28"/>
          <w:szCs w:val="28"/>
        </w:rPr>
        <w:t>Tenho</w:t>
      </w:r>
      <w:r>
        <w:rPr>
          <w:rFonts w:ascii="Times New Roman" w:eastAsia="Times New Roman" w:hAnsi="Times New Roman" w:cs="Times New Roman"/>
          <w:sz w:val="24"/>
          <w:szCs w:val="24"/>
          <w:highlight w:val="white"/>
        </w:rPr>
        <w:t xml:space="preserve"> a honra e a grata satisfação de apresentar o seguinte </w:t>
      </w:r>
      <w:r>
        <w:rPr>
          <w:rFonts w:ascii="Times New Roman" w:eastAsia="Times New Roman" w:hAnsi="Times New Roman" w:cs="Times New Roman"/>
          <w:b/>
          <w:sz w:val="24"/>
          <w:szCs w:val="24"/>
        </w:rPr>
        <w:t>PROJETO DE LEI</w:t>
      </w:r>
      <w:r>
        <w:rPr>
          <w:rFonts w:ascii="Times New Roman" w:eastAsia="Times New Roman" w:hAnsi="Times New Roman" w:cs="Times New Roman"/>
          <w:sz w:val="24"/>
          <w:szCs w:val="24"/>
        </w:rPr>
        <w:t xml:space="preserve">, que: </w:t>
      </w:r>
    </w:p>
    <w:p w:rsidR="00174800">
      <w:pPr>
        <w:spacing w:after="0" w:line="240" w:lineRule="auto"/>
        <w:rPr>
          <w:rFonts w:ascii="Times New Roman" w:eastAsia="Times New Roman" w:hAnsi="Times New Roman" w:cs="Times New Roman"/>
          <w:b/>
          <w:sz w:val="24"/>
          <w:szCs w:val="24"/>
        </w:rPr>
      </w:pPr>
    </w:p>
    <w:p w:rsidR="00174800">
      <w:pPr>
        <w:spacing w:after="0" w:line="240" w:lineRule="auto"/>
        <w:rPr>
          <w:rFonts w:ascii="Times New Roman" w:eastAsia="Times New Roman" w:hAnsi="Times New Roman" w:cs="Times New Roman"/>
          <w:b/>
          <w:sz w:val="24"/>
          <w:szCs w:val="24"/>
        </w:rPr>
      </w:pPr>
    </w:p>
    <w:p w:rsidR="00174800">
      <w:pPr>
        <w:spacing w:after="0" w:line="240" w:lineRule="auto"/>
        <w:rPr>
          <w:rFonts w:ascii="Times New Roman" w:eastAsia="Times New Roman" w:hAnsi="Times New Roman" w:cs="Times New Roman"/>
          <w:b/>
          <w:sz w:val="24"/>
          <w:szCs w:val="24"/>
        </w:rPr>
      </w:pPr>
    </w:p>
    <w:p w:rsidR="00174800">
      <w:pPr>
        <w:spacing w:before="120" w:after="0" w:line="240" w:lineRule="auto"/>
        <w:ind w:left="4956"/>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DISPÕE SOBRE A HABITAÇÃO E O TRÂNSITO DE ANIMAIS DOMÉSTICOS EM CONDOMÍNIOS NO MUNICÍPIO DE SUMARÉ.</w:t>
      </w:r>
    </w:p>
    <w:p w:rsidR="00174800">
      <w:pPr>
        <w:spacing w:before="120" w:after="0" w:line="240" w:lineRule="auto"/>
        <w:ind w:left="4956"/>
        <w:jc w:val="both"/>
        <w:rPr>
          <w:rFonts w:ascii="Arial" w:eastAsia="Arial" w:hAnsi="Arial" w:cs="Arial"/>
          <w:b/>
          <w:sz w:val="24"/>
          <w:szCs w:val="24"/>
        </w:rPr>
      </w:pPr>
      <w:bookmarkStart w:id="1" w:name="_heading=h.cc2gxg2is0zw" w:colFirst="0" w:colLast="0"/>
      <w:bookmarkEnd w:id="1"/>
    </w:p>
    <w:p w:rsidR="00174800">
      <w:pPr>
        <w:spacing w:before="120" w:after="0" w:line="240" w:lineRule="auto"/>
        <w:ind w:left="4956"/>
        <w:jc w:val="both"/>
        <w:rPr>
          <w:rFonts w:ascii="Arial" w:eastAsia="Arial" w:hAnsi="Arial" w:cs="Arial"/>
          <w:b/>
          <w:sz w:val="24"/>
          <w:szCs w:val="24"/>
        </w:rPr>
      </w:pPr>
      <w:bookmarkStart w:id="2" w:name="_heading=h.j829se28cu09" w:colFirst="0" w:colLast="0"/>
      <w:bookmarkEnd w:id="2"/>
      <w:r>
        <w:rPr>
          <w:rFonts w:ascii="Arial" w:eastAsia="Arial" w:hAnsi="Arial" w:cs="Arial"/>
          <w:b/>
          <w:sz w:val="24"/>
          <w:szCs w:val="24"/>
        </w:rPr>
        <w:t>Autores: Vereador Alan Leal e Vereador Gilson Caverna</w:t>
      </w:r>
    </w:p>
    <w:p w:rsidR="00174800">
      <w:pPr>
        <w:tabs>
          <w:tab w:val="left" w:pos="567"/>
        </w:tabs>
        <w:spacing w:after="0" w:line="240" w:lineRule="auto"/>
        <w:jc w:val="both"/>
        <w:rPr>
          <w:rFonts w:ascii="Arial" w:eastAsia="Arial" w:hAnsi="Arial" w:cs="Arial"/>
          <w:sz w:val="24"/>
          <w:szCs w:val="24"/>
          <w:highlight w:val="white"/>
        </w:rPr>
      </w:pPr>
    </w:p>
    <w:p w:rsidR="00174800">
      <w:pPr>
        <w:tabs>
          <w:tab w:val="left" w:pos="567"/>
        </w:tabs>
        <w:spacing w:after="0" w:line="240" w:lineRule="auto"/>
        <w:jc w:val="both"/>
        <w:rPr>
          <w:rFonts w:ascii="Arial" w:eastAsia="Arial" w:hAnsi="Arial" w:cs="Arial"/>
          <w:sz w:val="24"/>
          <w:szCs w:val="24"/>
          <w:highlight w:val="white"/>
        </w:rPr>
      </w:pPr>
    </w:p>
    <w:p w:rsidR="00174800">
      <w:pPr>
        <w:tabs>
          <w:tab w:val="left" w:pos="567"/>
        </w:tabs>
        <w:spacing w:after="0" w:line="240" w:lineRule="auto"/>
        <w:jc w:val="both"/>
        <w:rPr>
          <w:rFonts w:ascii="Arial" w:eastAsia="Arial" w:hAnsi="Arial" w:cs="Arial"/>
          <w:sz w:val="24"/>
          <w:szCs w:val="24"/>
          <w:highlight w:val="white"/>
        </w:rPr>
      </w:pPr>
    </w:p>
    <w:p w:rsidR="00174800">
      <w:pPr>
        <w:tabs>
          <w:tab w:val="left" w:pos="567"/>
        </w:tabs>
        <w:spacing w:after="0" w:line="240" w:lineRule="auto"/>
        <w:jc w:val="both"/>
        <w:rPr>
          <w:rFonts w:ascii="Arial" w:eastAsia="Arial" w:hAnsi="Arial" w:cs="Arial"/>
          <w:color w:val="000000"/>
          <w:sz w:val="24"/>
          <w:szCs w:val="24"/>
        </w:rPr>
      </w:pPr>
      <w:r>
        <w:rPr>
          <w:rFonts w:ascii="ArialMT" w:eastAsia="ArialMT" w:hAnsi="ArialMT" w:cs="ArialMT"/>
          <w:sz w:val="20"/>
          <w:szCs w:val="20"/>
        </w:rPr>
        <w:br/>
      </w:r>
      <w:r>
        <w:rPr>
          <w:rFonts w:ascii="Arial" w:eastAsia="Arial" w:hAnsi="Arial" w:cs="Arial"/>
          <w:color w:val="000000"/>
          <w:sz w:val="24"/>
          <w:szCs w:val="24"/>
        </w:rPr>
        <w:t>A Câmara Municipal de Sumaré Aprovou e eu sanciono e promulgo a presente lei:</w:t>
      </w:r>
    </w:p>
    <w:p w:rsidR="00174800">
      <w:pPr>
        <w:tabs>
          <w:tab w:val="left" w:pos="567"/>
        </w:tabs>
        <w:spacing w:after="0" w:line="240" w:lineRule="auto"/>
        <w:jc w:val="both"/>
        <w:rPr>
          <w:rFonts w:ascii="Arial" w:eastAsia="Arial" w:hAnsi="Arial" w:cs="Arial"/>
          <w:color w:val="000000"/>
          <w:sz w:val="24"/>
          <w:szCs w:val="24"/>
        </w:rPr>
      </w:pPr>
    </w:p>
    <w:p w:rsidR="00174800">
      <w:pPr>
        <w:tabs>
          <w:tab w:val="left" w:pos="567"/>
        </w:tabs>
        <w:spacing w:after="0" w:line="240" w:lineRule="auto"/>
        <w:jc w:val="both"/>
        <w:rPr>
          <w:rFonts w:ascii="Arial" w:eastAsia="Arial" w:hAnsi="Arial" w:cs="Arial"/>
          <w:sz w:val="24"/>
          <w:szCs w:val="24"/>
        </w:rPr>
      </w:pPr>
    </w:p>
    <w:p w:rsidR="00174800">
      <w:pPr>
        <w:rPr>
          <w:rFonts w:ascii="Arial" w:eastAsia="Arial" w:hAnsi="Arial" w:cs="Arial"/>
          <w:sz w:val="24"/>
          <w:szCs w:val="24"/>
        </w:rPr>
      </w:pPr>
      <w:bookmarkStart w:id="3" w:name="_heading=h.30j0zll" w:colFirst="0" w:colLast="0"/>
      <w:bookmarkEnd w:id="3"/>
      <w:r>
        <w:rPr>
          <w:rFonts w:ascii="Arial" w:eastAsia="Arial" w:hAnsi="Arial" w:cs="Arial"/>
          <w:b/>
          <w:color w:val="000000"/>
          <w:sz w:val="24"/>
          <w:szCs w:val="24"/>
        </w:rPr>
        <w:t>Art. 1º</w:t>
      </w:r>
      <w:r>
        <w:rPr>
          <w:rFonts w:ascii="Arial" w:eastAsia="Arial" w:hAnsi="Arial" w:cs="Arial"/>
          <w:color w:val="000000"/>
          <w:sz w:val="24"/>
          <w:szCs w:val="24"/>
        </w:rPr>
        <w:t xml:space="preserve"> .</w:t>
      </w:r>
      <w:r>
        <w:rPr>
          <w:rFonts w:ascii="Arial" w:eastAsia="Arial" w:hAnsi="Arial" w:cs="Arial"/>
          <w:sz w:val="24"/>
          <w:szCs w:val="24"/>
        </w:rPr>
        <w:t>É livre a habitação e circulação, em qualquer dia da semana e horário, de animais domésticos pertencentes ao proprietário de imóvel e inquilino,  em condomínios de casas ou de apartamentos, no âmbito do município de Sumaré.</w:t>
      </w:r>
    </w:p>
    <w:p w:rsidR="00174800">
      <w:pPr>
        <w:rPr>
          <w:rFonts w:ascii="Arial" w:eastAsia="Arial" w:hAnsi="Arial" w:cs="Arial"/>
          <w:sz w:val="24"/>
          <w:szCs w:val="24"/>
        </w:rPr>
      </w:pPr>
      <w:bookmarkStart w:id="4" w:name="_heading=h.8q720pqi2xz7" w:colFirst="0" w:colLast="0"/>
      <w:bookmarkEnd w:id="4"/>
      <w:r>
        <w:rPr>
          <w:rFonts w:ascii="Arial" w:eastAsia="Arial" w:hAnsi="Arial" w:cs="Arial"/>
          <w:sz w:val="24"/>
          <w:szCs w:val="24"/>
        </w:rPr>
        <w:t>§ 1º É vedado impor a saída ou ingresso do proprietário do imóvel ou inquilino com seu animal doméstico, somente pelo portão de saída de serviço, ficando a cargo do tutor do animal a escolha do melhor acesso do condomínio à rua e vice-versa.</w:t>
      </w:r>
    </w:p>
    <w:p w:rsidR="00174800">
      <w:pPr>
        <w:rPr>
          <w:rFonts w:ascii="Arial" w:eastAsia="Arial" w:hAnsi="Arial" w:cs="Arial"/>
          <w:sz w:val="24"/>
          <w:szCs w:val="24"/>
        </w:rPr>
      </w:pPr>
      <w:bookmarkStart w:id="5" w:name="_heading=h.9l8yl6d0aya6" w:colFirst="0" w:colLast="0"/>
      <w:bookmarkEnd w:id="5"/>
      <w:r>
        <w:rPr>
          <w:rFonts w:ascii="Arial" w:eastAsia="Arial" w:hAnsi="Arial" w:cs="Arial"/>
          <w:sz w:val="24"/>
          <w:szCs w:val="24"/>
        </w:rPr>
        <w:t>§ 2º É vedado manter animais em local desprovido de higiene, ou que os prive de espaço, ar, luminosidade, sombra para a manutenção de uma vida digna.</w:t>
      </w:r>
    </w:p>
    <w:p w:rsidR="00174800">
      <w:pPr>
        <w:rPr>
          <w:rFonts w:ascii="Arial" w:eastAsia="Arial" w:hAnsi="Arial" w:cs="Arial"/>
          <w:sz w:val="24"/>
          <w:szCs w:val="24"/>
        </w:rPr>
      </w:pPr>
      <w:bookmarkStart w:id="6" w:name="_heading=h.fx0xxbrppg7m" w:colFirst="0" w:colLast="0"/>
      <w:bookmarkEnd w:id="6"/>
      <w:r>
        <w:rPr>
          <w:rFonts w:ascii="Arial" w:eastAsia="Arial" w:hAnsi="Arial" w:cs="Arial"/>
          <w:sz w:val="24"/>
          <w:szCs w:val="24"/>
        </w:rPr>
        <w:t>§ 3º É vedado criar ou manter trancado o animal na sacada do apartamento.</w:t>
      </w:r>
    </w:p>
    <w:p w:rsidR="00174800">
      <w:pPr>
        <w:rPr>
          <w:rFonts w:ascii="Arial" w:eastAsia="Arial" w:hAnsi="Arial" w:cs="Arial"/>
          <w:sz w:val="24"/>
          <w:szCs w:val="24"/>
        </w:rPr>
      </w:pPr>
      <w:r>
        <w:rPr>
          <w:rFonts w:ascii="Arial" w:eastAsia="Arial" w:hAnsi="Arial" w:cs="Arial"/>
          <w:sz w:val="24"/>
          <w:szCs w:val="24"/>
        </w:rPr>
        <w:t>§ 4º O barulho excessivo produzido pelo animal ao longo do dia deve ser comunicado ao tutor, para que o responsável cuide de seu animal de estimação, contratando um educador ou utilizando outras ferramentas de treinamento para que o barulho excessivo ao longo do dia seja minimizado, sendo respeitada a idade do animal.</w:t>
      </w:r>
    </w:p>
    <w:p w:rsidR="00174800">
      <w:pPr>
        <w:rPr>
          <w:rFonts w:ascii="Arial" w:eastAsia="Arial" w:hAnsi="Arial" w:cs="Arial"/>
          <w:sz w:val="24"/>
          <w:szCs w:val="24"/>
        </w:rPr>
      </w:pPr>
      <w:bookmarkStart w:id="7" w:name="_heading=h.kuodilend48b" w:colFirst="0" w:colLast="0"/>
      <w:bookmarkEnd w:id="7"/>
      <w:r>
        <w:rPr>
          <w:rFonts w:ascii="Arial" w:eastAsia="Arial" w:hAnsi="Arial" w:cs="Arial"/>
          <w:sz w:val="24"/>
          <w:szCs w:val="24"/>
        </w:rPr>
        <w:t>§ 5º Nas áreas comuns, é vedado exigir que o trânsito e transporte do animal seja feito exclusivamente no colo.</w:t>
      </w:r>
    </w:p>
    <w:p w:rsidR="00174800">
      <w:pPr>
        <w:rPr>
          <w:rFonts w:ascii="Arial" w:eastAsia="Arial" w:hAnsi="Arial" w:cs="Arial"/>
          <w:sz w:val="24"/>
          <w:szCs w:val="24"/>
        </w:rPr>
      </w:pPr>
      <w:bookmarkStart w:id="8" w:name="_heading=h.u57czo54bb8s" w:colFirst="0" w:colLast="0"/>
      <w:bookmarkEnd w:id="8"/>
      <w:r>
        <w:rPr>
          <w:rFonts w:ascii="Arial" w:eastAsia="Arial" w:hAnsi="Arial" w:cs="Arial"/>
          <w:b/>
          <w:sz w:val="24"/>
          <w:szCs w:val="24"/>
        </w:rPr>
        <w:t xml:space="preserve">Art.  2º - </w:t>
      </w:r>
      <w:r>
        <w:rPr>
          <w:rFonts w:ascii="Arial" w:eastAsia="Arial" w:hAnsi="Arial" w:cs="Arial"/>
          <w:sz w:val="24"/>
          <w:szCs w:val="24"/>
        </w:rPr>
        <w:t>O trânsito de animais domésticos em elevadores e áreas comuns de condomínios verticais e/ ou horizontais, deve obedecer às seguintes condições:</w:t>
      </w:r>
    </w:p>
    <w:p w:rsidR="00174800">
      <w:pPr>
        <w:rPr>
          <w:rFonts w:ascii="Arial" w:eastAsia="Arial" w:hAnsi="Arial" w:cs="Arial"/>
          <w:sz w:val="24"/>
          <w:szCs w:val="24"/>
        </w:rPr>
      </w:pPr>
      <w:bookmarkStart w:id="9" w:name="_heading=h.ogo27wcmkubd" w:colFirst="0" w:colLast="0"/>
      <w:bookmarkEnd w:id="9"/>
    </w:p>
    <w:p w:rsidR="00174800">
      <w:pPr>
        <w:rPr>
          <w:rFonts w:ascii="Arial" w:eastAsia="Arial" w:hAnsi="Arial" w:cs="Arial"/>
          <w:sz w:val="24"/>
          <w:szCs w:val="24"/>
        </w:rPr>
      </w:pPr>
      <w:bookmarkStart w:id="10" w:name="_heading=h.gu9w38pzd6m6" w:colFirst="0" w:colLast="0"/>
      <w:bookmarkEnd w:id="10"/>
      <w:r>
        <w:rPr>
          <w:rFonts w:ascii="Arial" w:eastAsia="Arial" w:hAnsi="Arial" w:cs="Arial"/>
          <w:sz w:val="24"/>
          <w:szCs w:val="24"/>
        </w:rPr>
        <w:t>I - ser conduzido por pessoa com força suficiente para controlar seus movimentos;</w:t>
      </w:r>
    </w:p>
    <w:p w:rsidR="00174800">
      <w:pPr>
        <w:rPr>
          <w:rFonts w:ascii="Arial" w:eastAsia="Arial" w:hAnsi="Arial" w:cs="Arial"/>
          <w:sz w:val="24"/>
          <w:szCs w:val="24"/>
        </w:rPr>
      </w:pPr>
      <w:bookmarkStart w:id="11" w:name="_heading=h.8nt5zawvln1t" w:colFirst="0" w:colLast="0"/>
      <w:bookmarkEnd w:id="11"/>
      <w:r>
        <w:rPr>
          <w:rFonts w:ascii="Arial" w:eastAsia="Arial" w:hAnsi="Arial" w:cs="Arial"/>
          <w:sz w:val="24"/>
          <w:szCs w:val="24"/>
        </w:rPr>
        <w:t>II - usar guia curta e coleira, adequadas ao seu tamanho e porte do animal, e de modo que o animal permaneça o mais próximo possível do tutor;</w:t>
      </w:r>
    </w:p>
    <w:p w:rsidR="00174800">
      <w:pPr>
        <w:rPr>
          <w:rFonts w:ascii="Arial" w:eastAsia="Arial" w:hAnsi="Arial" w:cs="Arial"/>
          <w:sz w:val="24"/>
          <w:szCs w:val="24"/>
        </w:rPr>
      </w:pPr>
      <w:bookmarkStart w:id="12" w:name="_heading=h.hj215fuqvj5u" w:colFirst="0" w:colLast="0"/>
      <w:bookmarkEnd w:id="12"/>
      <w:r>
        <w:rPr>
          <w:rFonts w:ascii="Arial" w:eastAsia="Arial" w:hAnsi="Arial" w:cs="Arial"/>
          <w:sz w:val="24"/>
          <w:szCs w:val="24"/>
        </w:rPr>
        <w:t xml:space="preserve">III - o cão deve portar uma plaqueta de identificação contendo o nome e o telefone do responsável pela guarda; </w:t>
      </w:r>
    </w:p>
    <w:p w:rsidR="00174800">
      <w:pPr>
        <w:rPr>
          <w:rFonts w:ascii="Arial" w:eastAsia="Arial" w:hAnsi="Arial" w:cs="Arial"/>
          <w:sz w:val="24"/>
          <w:szCs w:val="24"/>
        </w:rPr>
      </w:pPr>
      <w:bookmarkStart w:id="13" w:name="_heading=h.z14exhiwpe9k" w:colFirst="0" w:colLast="0"/>
      <w:bookmarkEnd w:id="13"/>
      <w:r>
        <w:rPr>
          <w:rFonts w:ascii="Arial" w:eastAsia="Arial" w:hAnsi="Arial" w:cs="Arial"/>
          <w:sz w:val="24"/>
          <w:szCs w:val="24"/>
        </w:rPr>
        <w:t>IV - cães bravos devem ser conduzidos com coleira e focinheira;</w:t>
      </w:r>
    </w:p>
    <w:p w:rsidR="00174800">
      <w:pPr>
        <w:rPr>
          <w:rFonts w:ascii="Arial" w:eastAsia="Arial" w:hAnsi="Arial" w:cs="Arial"/>
          <w:sz w:val="24"/>
          <w:szCs w:val="24"/>
        </w:rPr>
      </w:pPr>
      <w:bookmarkStart w:id="14" w:name="_heading=h.k758e7k78p7z" w:colFirst="0" w:colLast="0"/>
      <w:bookmarkEnd w:id="14"/>
      <w:r>
        <w:rPr>
          <w:rFonts w:ascii="Arial" w:eastAsia="Arial" w:hAnsi="Arial" w:cs="Arial"/>
          <w:sz w:val="24"/>
          <w:szCs w:val="24"/>
        </w:rPr>
        <w:t xml:space="preserve">V - os animais a que se refere esta Lei devem estar com a carteira de vacinação atualizada, livres de pulgas, carrapatos e outras zoonoses; </w:t>
      </w:r>
    </w:p>
    <w:p w:rsidR="00174800">
      <w:pPr>
        <w:rPr>
          <w:rFonts w:ascii="Arial" w:eastAsia="Arial" w:hAnsi="Arial" w:cs="Arial"/>
          <w:sz w:val="24"/>
          <w:szCs w:val="24"/>
        </w:rPr>
      </w:pPr>
      <w:bookmarkStart w:id="15" w:name="_heading=h.106513clcpb2" w:colFirst="0" w:colLast="0"/>
      <w:bookmarkEnd w:id="15"/>
      <w:r>
        <w:rPr>
          <w:rFonts w:ascii="Arial" w:eastAsia="Arial" w:hAnsi="Arial" w:cs="Arial"/>
          <w:sz w:val="24"/>
          <w:szCs w:val="24"/>
        </w:rPr>
        <w:t>VI - o condutor do animal tem o dever de recolher os dejetos nas referidas áreas, bem como o de higienizar o local.</w:t>
      </w:r>
    </w:p>
    <w:p w:rsidR="00174800">
      <w:pPr>
        <w:rPr>
          <w:rFonts w:ascii="Arial" w:eastAsia="Arial" w:hAnsi="Arial" w:cs="Arial"/>
          <w:sz w:val="24"/>
          <w:szCs w:val="24"/>
        </w:rPr>
      </w:pPr>
      <w:bookmarkStart w:id="16" w:name="_heading=h.efqzw3cbprwp" w:colFirst="0" w:colLast="0"/>
      <w:bookmarkEnd w:id="16"/>
      <w:r>
        <w:rPr>
          <w:rFonts w:ascii="Arial" w:eastAsia="Arial" w:hAnsi="Arial" w:cs="Arial"/>
          <w:b/>
          <w:sz w:val="24"/>
          <w:szCs w:val="24"/>
        </w:rPr>
        <w:t>Art.  3º</w:t>
      </w:r>
      <w:r>
        <w:rPr>
          <w:rFonts w:ascii="Arial" w:eastAsia="Arial" w:hAnsi="Arial" w:cs="Arial"/>
          <w:sz w:val="24"/>
          <w:szCs w:val="24"/>
        </w:rPr>
        <w:t xml:space="preserve"> - O tutor que infringir as normas estabelecidas na presente Lei, bem como as demais existentes, estará sujeito às sanções legais cabíveis.</w:t>
      </w:r>
    </w:p>
    <w:p w:rsidR="00174800">
      <w:pPr>
        <w:rPr>
          <w:rFonts w:ascii="Arial" w:eastAsia="Arial" w:hAnsi="Arial" w:cs="Arial"/>
          <w:sz w:val="24"/>
          <w:szCs w:val="24"/>
        </w:rPr>
      </w:pPr>
      <w:bookmarkStart w:id="17" w:name="_heading=h.vrxrjs5c291y" w:colFirst="0" w:colLast="0"/>
      <w:bookmarkEnd w:id="17"/>
      <w:r>
        <w:rPr>
          <w:rFonts w:ascii="Arial" w:eastAsia="Arial" w:hAnsi="Arial" w:cs="Arial"/>
          <w:b/>
          <w:sz w:val="24"/>
          <w:szCs w:val="24"/>
        </w:rPr>
        <w:t>Art.  4º</w:t>
      </w:r>
      <w:r>
        <w:rPr>
          <w:rFonts w:ascii="Arial" w:eastAsia="Arial" w:hAnsi="Arial" w:cs="Arial"/>
          <w:sz w:val="24"/>
          <w:szCs w:val="24"/>
        </w:rPr>
        <w:t xml:space="preserve"> - A inobservância do disposto nesta Lei configura constrangimento ilegal previsto no art. 146 do Decreto-Lei nº 2.848, de 7 de dezembro de 1940 (Código Penal Brasileiro).</w:t>
      </w:r>
    </w:p>
    <w:p w:rsidR="00174800">
      <w:pPr>
        <w:rPr>
          <w:rFonts w:ascii="Arial" w:eastAsia="Arial" w:hAnsi="Arial" w:cs="Arial"/>
          <w:sz w:val="24"/>
          <w:szCs w:val="24"/>
        </w:rPr>
      </w:pPr>
      <w:bookmarkStart w:id="18" w:name="_heading=h.esip57oridlo" w:colFirst="0" w:colLast="0"/>
      <w:bookmarkEnd w:id="18"/>
      <w:r>
        <w:rPr>
          <w:rFonts w:ascii="Arial" w:eastAsia="Arial" w:hAnsi="Arial" w:cs="Arial"/>
          <w:b/>
          <w:sz w:val="24"/>
          <w:szCs w:val="24"/>
        </w:rPr>
        <w:t>Art.  5º</w:t>
      </w:r>
      <w:r>
        <w:rPr>
          <w:rFonts w:ascii="Arial" w:eastAsia="Arial" w:hAnsi="Arial" w:cs="Arial"/>
          <w:sz w:val="24"/>
          <w:szCs w:val="24"/>
        </w:rPr>
        <w:t xml:space="preserve"> - O condomínio poderá realizar o cadastramento dos animais, bem como requerer, a qualquer tempo, carteira de vacinação.</w:t>
      </w:r>
    </w:p>
    <w:p w:rsidR="00174800">
      <w:pPr>
        <w:rPr>
          <w:rFonts w:ascii="Arial" w:eastAsia="Arial" w:hAnsi="Arial" w:cs="Arial"/>
          <w:sz w:val="24"/>
          <w:szCs w:val="24"/>
        </w:rPr>
      </w:pPr>
      <w:bookmarkStart w:id="19" w:name="_heading=h.nw6zuppowmse" w:colFirst="0" w:colLast="0"/>
      <w:bookmarkEnd w:id="19"/>
      <w:r>
        <w:rPr>
          <w:rFonts w:ascii="Arial" w:eastAsia="Arial" w:hAnsi="Arial" w:cs="Arial"/>
          <w:b/>
          <w:sz w:val="24"/>
          <w:szCs w:val="24"/>
        </w:rPr>
        <w:t>Art.  6º</w:t>
      </w:r>
      <w:r>
        <w:rPr>
          <w:rFonts w:ascii="Arial" w:eastAsia="Arial" w:hAnsi="Arial" w:cs="Arial"/>
          <w:sz w:val="24"/>
          <w:szCs w:val="24"/>
        </w:rPr>
        <w:t xml:space="preserve"> Esta lei entra em vigor em 90 (noventa) dias a partir da data de sua publicação</w:t>
      </w:r>
    </w:p>
    <w:p w:rsidR="00174800">
      <w:pPr>
        <w:rPr>
          <w:rFonts w:ascii="Arial" w:eastAsia="Arial" w:hAnsi="Arial" w:cs="Arial"/>
          <w:sz w:val="24"/>
          <w:szCs w:val="24"/>
        </w:rPr>
      </w:pPr>
      <w:bookmarkStart w:id="20" w:name="_heading=h.w1bkk01wm475" w:colFirst="0" w:colLast="0"/>
      <w:bookmarkStart w:id="21" w:name="_heading=h.gflxtw41zje3" w:colFirst="0" w:colLast="0"/>
      <w:bookmarkEnd w:id="20"/>
      <w:bookmarkEnd w:id="21"/>
    </w:p>
    <w:p w:rsidR="00174800">
      <w:pPr>
        <w:spacing w:after="0" w:line="240" w:lineRule="auto"/>
        <w:jc w:val="both"/>
        <w:rPr>
          <w:rFonts w:ascii="Arial" w:eastAsia="Arial" w:hAnsi="Arial" w:cs="Arial"/>
          <w:sz w:val="24"/>
          <w:szCs w:val="24"/>
        </w:rPr>
      </w:pPr>
    </w:p>
    <w:p w:rsidR="00174800">
      <w:pPr>
        <w:spacing w:after="0" w:line="240" w:lineRule="auto"/>
        <w:ind w:firstLine="851"/>
        <w:jc w:val="both"/>
        <w:rPr>
          <w:rFonts w:ascii="Arial" w:eastAsia="Arial" w:hAnsi="Arial" w:cs="Arial"/>
          <w:color w:val="000000"/>
          <w:sz w:val="24"/>
          <w:szCs w:val="24"/>
        </w:rPr>
      </w:pPr>
    </w:p>
    <w:p w:rsidR="00174800">
      <w:pPr>
        <w:spacing w:after="0" w:line="240" w:lineRule="auto"/>
        <w:ind w:firstLine="851"/>
        <w:jc w:val="right"/>
        <w:rPr>
          <w:rFonts w:ascii="Arial" w:eastAsia="Arial" w:hAnsi="Arial" w:cs="Arial"/>
          <w:color w:val="000000"/>
          <w:sz w:val="24"/>
          <w:szCs w:val="24"/>
        </w:rPr>
      </w:pPr>
      <w:r>
        <w:rPr>
          <w:rFonts w:ascii="Arial" w:eastAsia="Arial" w:hAnsi="Arial" w:cs="Arial"/>
          <w:sz w:val="24"/>
          <w:szCs w:val="24"/>
        </w:rPr>
        <w:t>Sumaré, 13 de fevereiro de 2023.</w:t>
      </w:r>
    </w:p>
    <w:p w:rsidR="00174800">
      <w:pPr>
        <w:rPr>
          <w:rFonts w:ascii="Arial" w:eastAsia="Arial" w:hAnsi="Arial" w:cs="Arial"/>
          <w:sz w:val="24"/>
          <w:szCs w:val="24"/>
        </w:rPr>
      </w:pPr>
    </w:p>
    <w:p w:rsidR="00174800">
      <w:pPr>
        <w:jc w:val="cente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noProof/>
          <w:sz w:val="24"/>
          <w:szCs w:val="24"/>
        </w:rPr>
        <w:drawing>
          <wp:inline distT="0" distB="0" distL="0" distR="0">
            <wp:extent cx="1362456" cy="1613916"/>
            <wp:effectExtent l="0" t="0" r="0" b="0"/>
            <wp:docPr id="1527961940" name="image1.jpg"/>
            <wp:cNvGraphicFramePr/>
            <a:graphic xmlns:a="http://schemas.openxmlformats.org/drawingml/2006/main">
              <a:graphicData uri="http://schemas.openxmlformats.org/drawingml/2006/picture">
                <pic:pic xmlns:pic="http://schemas.openxmlformats.org/drawingml/2006/picture">
                  <pic:nvPicPr>
                    <pic:cNvPr id="1421662004"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r>
        <w:rPr>
          <w:rFonts w:ascii="Arial" w:eastAsia="Arial" w:hAnsi="Arial" w:cs="Arial"/>
          <w:noProof/>
          <w:sz w:val="24"/>
          <w:szCs w:val="24"/>
        </w:rPr>
        <w:drawing>
          <wp:inline distT="114300" distB="114300" distL="114300" distR="114300">
            <wp:extent cx="1715709" cy="659888"/>
            <wp:effectExtent l="0" t="0" r="0" b="0"/>
            <wp:docPr id="1527961939" name="image2.png"/>
            <wp:cNvGraphicFramePr/>
            <a:graphic xmlns:a="http://schemas.openxmlformats.org/drawingml/2006/main">
              <a:graphicData uri="http://schemas.openxmlformats.org/drawingml/2006/picture">
                <pic:pic xmlns:pic="http://schemas.openxmlformats.org/drawingml/2006/picture">
                  <pic:nvPicPr>
                    <pic:cNvPr id="573495500" name="image2.png"/>
                    <pic:cNvPicPr/>
                  </pic:nvPicPr>
                  <pic:blipFill>
                    <a:blip xmlns:r="http://schemas.openxmlformats.org/officeDocument/2006/relationships" r:embed="rId6"/>
                    <a:stretch>
                      <a:fillRect/>
                    </a:stretch>
                  </pic:blipFill>
                  <pic:spPr>
                    <a:xfrm>
                      <a:off x="0" y="0"/>
                      <a:ext cx="1715709" cy="659888"/>
                    </a:xfrm>
                    <a:prstGeom prst="rect">
                      <a:avLst/>
                    </a:prstGeom>
                  </pic:spPr>
                </pic:pic>
              </a:graphicData>
            </a:graphic>
          </wp:inline>
        </w:drawing>
      </w:r>
    </w:p>
    <w:p w:rsidR="00174800">
      <w:pPr>
        <w:jc w:val="center"/>
        <w:rPr>
          <w:rFonts w:ascii="Arial" w:eastAsia="Arial" w:hAnsi="Arial" w:cs="Arial"/>
          <w:sz w:val="24"/>
          <w:szCs w:val="24"/>
        </w:rPr>
      </w:pPr>
    </w:p>
    <w:p w:rsidR="00174800">
      <w:pPr>
        <w:spacing w:after="0"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JUSTIFICATIVA</w:t>
      </w:r>
    </w:p>
    <w:p w:rsidR="00174800">
      <w:pPr>
        <w:spacing w:after="0" w:line="240" w:lineRule="auto"/>
        <w:rPr>
          <w:rFonts w:ascii="Times New Roman" w:eastAsia="Times New Roman" w:hAnsi="Times New Roman" w:cs="Times New Roman"/>
          <w:sz w:val="24"/>
          <w:szCs w:val="24"/>
        </w:rPr>
      </w:pPr>
    </w:p>
    <w:p w:rsidR="00174800">
      <w:pPr>
        <w:spacing w:after="0" w:line="240" w:lineRule="auto"/>
        <w:rPr>
          <w:rFonts w:ascii="Times New Roman" w:eastAsia="Times New Roman" w:hAnsi="Times New Roman" w:cs="Times New Roman"/>
          <w:sz w:val="24"/>
          <w:szCs w:val="24"/>
        </w:rPr>
      </w:pPr>
    </w:p>
    <w:p w:rsidR="00174800">
      <w:pPr>
        <w:spacing w:after="0" w:line="240" w:lineRule="auto"/>
        <w:rPr>
          <w:rFonts w:ascii="Times New Roman" w:eastAsia="Times New Roman" w:hAnsi="Times New Roman" w:cs="Times New Roman"/>
          <w:sz w:val="24"/>
          <w:szCs w:val="24"/>
        </w:rPr>
      </w:pPr>
    </w:p>
    <w:p w:rsidR="00174800">
      <w:pPr>
        <w:pBdr>
          <w:top w:val="nil"/>
          <w:left w:val="nil"/>
          <w:bottom w:val="nil"/>
          <w:right w:val="nil"/>
          <w:between w:val="nil"/>
        </w:pBdr>
        <w:spacing w:after="0" w:line="240" w:lineRule="auto"/>
        <w:jc w:val="both"/>
        <w:rPr>
          <w:rFonts w:ascii="Arial" w:eastAsia="Arial" w:hAnsi="Arial" w:cs="Arial"/>
          <w:sz w:val="24"/>
          <w:szCs w:val="24"/>
        </w:rPr>
      </w:pPr>
      <w:r>
        <w:rPr>
          <w:rFonts w:ascii="Times New Roman" w:eastAsia="Times New Roman" w:hAnsi="Times New Roman" w:cs="Times New Roman"/>
          <w:sz w:val="24"/>
          <w:szCs w:val="24"/>
        </w:rPr>
        <w:t xml:space="preserve"> </w:t>
      </w:r>
      <w:r>
        <w:rPr>
          <w:rFonts w:ascii="Arial" w:eastAsia="Arial" w:hAnsi="Arial" w:cs="Arial"/>
          <w:sz w:val="24"/>
          <w:szCs w:val="24"/>
        </w:rPr>
        <w:tab/>
        <w:t>Nobres pares,</w:t>
      </w:r>
    </w:p>
    <w:p w:rsidR="00174800">
      <w:pPr>
        <w:pBdr>
          <w:top w:val="nil"/>
          <w:left w:val="nil"/>
          <w:bottom w:val="nil"/>
          <w:right w:val="nil"/>
          <w:between w:val="nil"/>
        </w:pBdr>
        <w:spacing w:after="0" w:line="240" w:lineRule="auto"/>
        <w:jc w:val="both"/>
        <w:rPr>
          <w:rFonts w:ascii="Arial" w:eastAsia="Arial" w:hAnsi="Arial" w:cs="Arial"/>
          <w:sz w:val="24"/>
          <w:szCs w:val="24"/>
        </w:rPr>
      </w:pPr>
    </w:p>
    <w:p w:rsidR="00174800">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Esta lei representa um passo fundamental para minimizar os conflitos em condomínios e garantir um tratamento digno aos animais de estimação e seus tutores,</w:t>
      </w:r>
    </w:p>
    <w:p w:rsidR="00174800">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 falta de legislação específica sobre o tema possibilitava que cada condomínio estipulasse regras próprias e muitas delas praticamente inviabilizavam a criação saudável de animais de estimação.</w:t>
      </w:r>
    </w:p>
    <w:p w:rsidR="00174800">
      <w:pPr>
        <w:pBdr>
          <w:top w:val="nil"/>
          <w:left w:val="nil"/>
          <w:bottom w:val="nil"/>
          <w:right w:val="nil"/>
          <w:between w:val="nil"/>
        </w:pBdr>
        <w:spacing w:after="0" w:line="240" w:lineRule="auto"/>
        <w:jc w:val="both"/>
        <w:rPr>
          <w:rFonts w:ascii="Arial" w:eastAsia="Arial" w:hAnsi="Arial" w:cs="Arial"/>
          <w:sz w:val="24"/>
          <w:szCs w:val="24"/>
        </w:rPr>
      </w:pPr>
    </w:p>
    <w:p w:rsidR="00174800">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De acordo com a propositura, nas áreas comuns, os animais domésticos têm a livre circulação garantida em qualquer dia da semana e horário, desde que sejam conduzidos por pessoas com força suficiente para controlar seus movimentos. No caso de cães bravos, é obrigatória a utilização de coleira e focinheira. Fica proibida a imposição de que as pessoas só possam sair dos condomínios com seus animais de estimação exclusivamente no colo ou pelo portão de saída de serviço, pois caberá ao tutor do animal a escolha do melhor acesso do condomínio à rua e vice-versa.</w:t>
      </w:r>
    </w:p>
    <w:p w:rsidR="00174800">
      <w:pPr>
        <w:pBdr>
          <w:top w:val="nil"/>
          <w:left w:val="nil"/>
          <w:bottom w:val="nil"/>
          <w:right w:val="nil"/>
          <w:between w:val="nil"/>
        </w:pBdr>
        <w:spacing w:after="0" w:line="240" w:lineRule="auto"/>
        <w:jc w:val="both"/>
        <w:rPr>
          <w:rFonts w:ascii="Arial" w:eastAsia="Arial" w:hAnsi="Arial" w:cs="Arial"/>
          <w:sz w:val="24"/>
          <w:szCs w:val="24"/>
        </w:rPr>
      </w:pPr>
    </w:p>
    <w:p w:rsidR="00174800">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Além disso, os tutores devem manter o controle de saúde de seus animais, bem como garantir o bem estar deles em sua habitação, proporcionando-lhes condições para uma vida saudável. </w:t>
      </w:r>
    </w:p>
    <w:p w:rsidR="00174800">
      <w:pPr>
        <w:pBdr>
          <w:top w:val="nil"/>
          <w:left w:val="nil"/>
          <w:bottom w:val="nil"/>
          <w:right w:val="nil"/>
          <w:between w:val="nil"/>
        </w:pBdr>
        <w:spacing w:after="0" w:line="240" w:lineRule="auto"/>
        <w:jc w:val="both"/>
        <w:rPr>
          <w:rFonts w:ascii="Arial" w:eastAsia="Arial" w:hAnsi="Arial" w:cs="Arial"/>
          <w:sz w:val="24"/>
          <w:szCs w:val="24"/>
        </w:rPr>
      </w:pPr>
    </w:p>
    <w:p w:rsidR="00174800">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O condomínio poderá realizar o cadastramento dos animais, bem como requerer, a qualquer tempo, carteira de vacinação atualizada.</w:t>
      </w:r>
    </w:p>
    <w:p w:rsidR="00174800">
      <w:pPr>
        <w:pBdr>
          <w:top w:val="nil"/>
          <w:left w:val="nil"/>
          <w:bottom w:val="nil"/>
          <w:right w:val="nil"/>
          <w:between w:val="nil"/>
        </w:pBdr>
        <w:spacing w:after="0" w:line="240" w:lineRule="auto"/>
        <w:jc w:val="both"/>
        <w:rPr>
          <w:rFonts w:ascii="Arial" w:eastAsia="Arial" w:hAnsi="Arial" w:cs="Arial"/>
          <w:sz w:val="24"/>
          <w:szCs w:val="24"/>
        </w:rPr>
      </w:pPr>
    </w:p>
    <w:p w:rsidR="00174800">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174800">
      <w:pPr>
        <w:spacing w:after="0" w:line="240" w:lineRule="auto"/>
        <w:ind w:firstLine="709"/>
        <w:jc w:val="both"/>
        <w:rPr>
          <w:rFonts w:ascii="Arial" w:eastAsia="Arial" w:hAnsi="Arial" w:cs="Arial"/>
          <w:sz w:val="24"/>
          <w:szCs w:val="24"/>
        </w:rPr>
      </w:pPr>
    </w:p>
    <w:p w:rsidR="00174800">
      <w:pPr>
        <w:spacing w:after="0" w:line="240" w:lineRule="auto"/>
        <w:ind w:firstLine="851"/>
        <w:jc w:val="right"/>
        <w:rPr>
          <w:rFonts w:ascii="Arial" w:eastAsia="Arial" w:hAnsi="Arial" w:cs="Arial"/>
          <w:sz w:val="24"/>
          <w:szCs w:val="24"/>
        </w:rPr>
      </w:pPr>
      <w:r>
        <w:rPr>
          <w:rFonts w:ascii="Arial" w:eastAsia="Arial" w:hAnsi="Arial" w:cs="Arial"/>
          <w:sz w:val="24"/>
          <w:szCs w:val="24"/>
        </w:rPr>
        <w:t>Sumaré, 13 de fevereiro de 2023.</w:t>
      </w:r>
    </w:p>
    <w:p w:rsidR="00174800">
      <w:pPr>
        <w:ind w:firstLine="708"/>
        <w:jc w:val="center"/>
      </w:pPr>
      <w:r>
        <w:rPr>
          <w:rFonts w:ascii="Arial" w:eastAsia="Arial" w:hAnsi="Arial" w:cs="Arial"/>
          <w:sz w:val="24"/>
          <w:szCs w:val="24"/>
        </w:rPr>
        <w:t xml:space="preserve"> </w:t>
      </w:r>
      <w:r>
        <w:rPr>
          <w:rFonts w:ascii="Arial" w:eastAsia="Arial" w:hAnsi="Arial" w:cs="Arial"/>
          <w:noProof/>
          <w:sz w:val="24"/>
          <w:szCs w:val="24"/>
        </w:rPr>
        <w:drawing>
          <wp:inline distT="0" distB="0" distL="0" distR="0">
            <wp:extent cx="1362456" cy="1613916"/>
            <wp:effectExtent l="0" t="0" r="0" b="0"/>
            <wp:docPr id="1527961942" name="image1.jpg"/>
            <wp:cNvGraphicFramePr/>
            <a:graphic xmlns:a="http://schemas.openxmlformats.org/drawingml/2006/main">
              <a:graphicData uri="http://schemas.openxmlformats.org/drawingml/2006/picture">
                <pic:pic xmlns:pic="http://schemas.openxmlformats.org/drawingml/2006/picture">
                  <pic:nvPicPr>
                    <pic:cNvPr id="288793543"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r>
        <w:rPr>
          <w:rFonts w:ascii="Arial" w:eastAsia="Arial" w:hAnsi="Arial" w:cs="Arial"/>
          <w:noProof/>
          <w:sz w:val="24"/>
          <w:szCs w:val="24"/>
        </w:rPr>
        <w:drawing>
          <wp:inline distT="114300" distB="114300" distL="114300" distR="114300">
            <wp:extent cx="1715709" cy="659888"/>
            <wp:effectExtent l="0" t="0" r="0" b="0"/>
            <wp:docPr id="1527961938" name="image2.png"/>
            <wp:cNvGraphicFramePr/>
            <a:graphic xmlns:a="http://schemas.openxmlformats.org/drawingml/2006/main">
              <a:graphicData uri="http://schemas.openxmlformats.org/drawingml/2006/picture">
                <pic:pic xmlns:pic="http://schemas.openxmlformats.org/drawingml/2006/picture">
                  <pic:nvPicPr>
                    <pic:cNvPr id="2046444200" name="image2.png"/>
                    <pic:cNvPicPr/>
                  </pic:nvPicPr>
                  <pic:blipFill>
                    <a:blip xmlns:r="http://schemas.openxmlformats.org/officeDocument/2006/relationships" r:embed="rId6"/>
                    <a:stretch>
                      <a:fillRect/>
                    </a:stretch>
                  </pic:blipFill>
                  <pic:spPr>
                    <a:xfrm>
                      <a:off x="0" y="0"/>
                      <a:ext cx="1715709" cy="659888"/>
                    </a:xfrm>
                    <a:prstGeom prst="rect">
                      <a:avLst/>
                    </a:prstGeom>
                  </pic:spPr>
                </pic:pic>
              </a:graphicData>
            </a:graphic>
          </wp:inline>
        </w:drawing>
      </w:r>
    </w:p>
    <w:sectPr>
      <w:headerReference w:type="default" r:id="rId7"/>
      <w:footerReference w:type="even" r:id="rId8"/>
      <w:footerReference w:type="default" r:id="rId9"/>
      <w:footerReference w:type="first" r:id="rId10"/>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800">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2" w:name="_heading=h.3znysh7" w:colFirst="0" w:colLast="0"/>
  <w:bookmarkEnd w:id="22"/>
  <w:p w:rsidR="00174800">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1527961936" name="Conector de Seta Reta 1527961936"/>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0288"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1577300638" name="image4.png"/>
              <wp:cNvGraphicFramePr/>
              <a:graphic xmlns:a="http://schemas.openxmlformats.org/drawingml/2006/main">
                <a:graphicData uri="http://schemas.openxmlformats.org/drawingml/2006/picture">
                  <pic:pic xmlns:pic="http://schemas.openxmlformats.org/drawingml/2006/picture">
                    <pic:nvPicPr>
                      <pic:cNvPr id="1542372001" name="image4.png"/>
                      <pic:cNvPicPr/>
                    </pic:nvPicPr>
                    <pic:blipFill>
                      <a:blip xmlns:r="http://schemas.openxmlformats.org/officeDocument/2006/relationships" r:embed="rId1"/>
                      <a:stretch>
                        <a:fillRect/>
                      </a:stretch>
                    </pic:blipFill>
                    <pic:spPr>
                      <a:xfrm>
                        <a:off x="0" y="0"/>
                        <a:ext cx="6287827" cy="63500"/>
                      </a:xfrm>
                      <a:prstGeom prst="rect">
                        <a:avLst/>
                      </a:prstGeom>
                    </pic:spPr>
                  </pic:pic>
                </a:graphicData>
              </a:graphic>
            </wp:anchor>
          </w:drawing>
        </mc:Fallback>
      </mc:AlternateContent>
    </w:r>
  </w:p>
  <w:p w:rsidR="00174800">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800">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800">
    <w:r>
      <w:rPr>
        <w:noProof/>
      </w:rPr>
      <w:drawing>
        <wp:inline distT="0" distB="0" distL="0" distR="0">
          <wp:extent cx="1526058" cy="534121"/>
          <wp:effectExtent l="0" t="0" r="0" b="0"/>
          <wp:docPr id="1527961941" name="image3.png"/>
          <wp:cNvGraphicFramePr/>
          <a:graphic xmlns:a="http://schemas.openxmlformats.org/drawingml/2006/main">
            <a:graphicData uri="http://schemas.openxmlformats.org/drawingml/2006/picture">
              <pic:pic xmlns:pic="http://schemas.openxmlformats.org/drawingml/2006/picture">
                <pic:nvPicPr>
                  <pic:cNvPr id="1021396925" name="image3.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1312"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1527961937" name="Agrupar 152796193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 name="Agrupar 1"/>
                      <wpg:cNvGrpSpPr/>
                      <wpg:grpSpPr>
                        <a:xfrm>
                          <a:off x="1567144" y="0"/>
                          <a:ext cx="7557712" cy="7560000"/>
                          <a:chOff x="1567125" y="0"/>
                          <a:chExt cx="7557750" cy="7560000"/>
                        </a:xfrm>
                      </wpg:grpSpPr>
                      <wps:wsp xmlns:wps="http://schemas.microsoft.com/office/word/2010/wordprocessingShape">
                        <wps:cNvPr id="2" name="Retângulo 2"/>
                        <wps:cNvSpPr/>
                        <wps:spPr>
                          <a:xfrm>
                            <a:off x="1567125" y="0"/>
                            <a:ext cx="7557750" cy="7560000"/>
                          </a:xfrm>
                          <a:prstGeom prst="rect">
                            <a:avLst/>
                          </a:prstGeom>
                          <a:noFill/>
                          <a:ln>
                            <a:noFill/>
                          </a:ln>
                        </wps:spPr>
                        <wps:txbx>
                          <w:txbxContent>
                            <w:p w:rsidR="00174800">
                              <w:pPr>
                                <w:spacing w:after="0" w:line="240" w:lineRule="auto"/>
                              </w:pPr>
                            </w:p>
                          </w:txbxContent>
                        </wps:txbx>
                        <wps:bodyPr spcFirstLastPara="1" wrap="square" lIns="91425" tIns="91425" rIns="91425" bIns="91425" anchor="ctr" anchorCtr="0"/>
                      </wps:wsp>
                      <wpg:grpSp>
                        <wpg:cNvPr id="3" name="Agrupar 3"/>
                        <wpg:cNvGrpSpPr/>
                        <wpg:grpSpPr>
                          <a:xfrm>
                            <a:off x="1567144" y="0"/>
                            <a:ext cx="7557712" cy="7560000"/>
                            <a:chOff x="1567144" y="0"/>
                            <a:chExt cx="7557712" cy="7560000"/>
                          </a:xfrm>
                        </wpg:grpSpPr>
                        <wps:wsp xmlns:wps="http://schemas.microsoft.com/office/word/2010/wordprocessingShape">
                          <wps:cNvPr id="4" name="Retângulo 4"/>
                          <wps:cNvSpPr/>
                          <wps:spPr>
                            <a:xfrm>
                              <a:off x="1567144" y="0"/>
                              <a:ext cx="7557700" cy="7560000"/>
                            </a:xfrm>
                            <a:prstGeom prst="rect">
                              <a:avLst/>
                            </a:prstGeom>
                            <a:noFill/>
                            <a:ln>
                              <a:noFill/>
                            </a:ln>
                          </wps:spPr>
                          <wps:txbx>
                            <w:txbxContent>
                              <w:p w:rsidR="00174800">
                                <w:pPr>
                                  <w:spacing w:after="0" w:line="240" w:lineRule="auto"/>
                                </w:pPr>
                              </w:p>
                            </w:txbxContent>
                          </wps:txbx>
                          <wps:bodyPr spcFirstLastPara="1" wrap="square" lIns="91425" tIns="91425" rIns="91425" bIns="91425" anchor="ctr" anchorCtr="0"/>
                        </wps:wsp>
                        <wpg:grpSp>
                          <wpg:cNvPr id="5" name="Agrupar 5"/>
                          <wpg:cNvGrpSpPr/>
                          <wpg:grpSpPr>
                            <a:xfrm>
                              <a:off x="1567144" y="0"/>
                              <a:ext cx="7557712" cy="7560000"/>
                              <a:chOff x="1567144" y="0"/>
                              <a:chExt cx="7557712" cy="7560000"/>
                            </a:xfrm>
                          </wpg:grpSpPr>
                          <wps:wsp xmlns:wps="http://schemas.microsoft.com/office/word/2010/wordprocessingShape">
                            <wps:cNvPr id="6" name="Retângulo 6"/>
                            <wps:cNvSpPr/>
                            <wps:spPr>
                              <a:xfrm>
                                <a:off x="1567144" y="0"/>
                                <a:ext cx="7557700" cy="7560000"/>
                              </a:xfrm>
                              <a:prstGeom prst="rect">
                                <a:avLst/>
                              </a:prstGeom>
                              <a:noFill/>
                              <a:ln>
                                <a:noFill/>
                              </a:ln>
                            </wps:spPr>
                            <wps:txbx>
                              <w:txbxContent>
                                <w:p w:rsidR="00174800">
                                  <w:pPr>
                                    <w:spacing w:after="0" w:line="240" w:lineRule="auto"/>
                                  </w:pPr>
                                </w:p>
                              </w:txbxContent>
                            </wps:txbx>
                            <wps:bodyPr spcFirstLastPara="1" wrap="square" lIns="91425" tIns="91425" rIns="91425" bIns="91425" anchor="ctr" anchorCtr="0"/>
                          </wps:wsp>
                          <wpg:grpSp>
                            <wpg:cNvPr id="7" name="Agrupar 7"/>
                            <wpg:cNvGrpSpPr/>
                            <wpg:grpSpPr>
                              <a:xfrm>
                                <a:off x="1567144" y="0"/>
                                <a:ext cx="7557712" cy="7560000"/>
                                <a:chOff x="1567144" y="0"/>
                                <a:chExt cx="7557712" cy="7560000"/>
                              </a:xfrm>
                            </wpg:grpSpPr>
                            <wps:wsp xmlns:wps="http://schemas.microsoft.com/office/word/2010/wordprocessingShape">
                              <wps:cNvPr id="8" name="Retângulo 8"/>
                              <wps:cNvSpPr/>
                              <wps:spPr>
                                <a:xfrm>
                                  <a:off x="1567144" y="0"/>
                                  <a:ext cx="7557700" cy="7560000"/>
                                </a:xfrm>
                                <a:prstGeom prst="rect">
                                  <a:avLst/>
                                </a:prstGeom>
                                <a:noFill/>
                                <a:ln>
                                  <a:noFill/>
                                </a:ln>
                              </wps:spPr>
                              <wps:txbx>
                                <w:txbxContent>
                                  <w:p w:rsidR="00174800">
                                    <w:pPr>
                                      <w:spacing w:after="0" w:line="240" w:lineRule="auto"/>
                                    </w:pPr>
                                  </w:p>
                                </w:txbxContent>
                              </wps:txbx>
                              <wps:bodyPr spcFirstLastPara="1" wrap="square" lIns="91425" tIns="91425" rIns="91425" bIns="91425" anchor="ctr" anchorCtr="0"/>
                            </wps:wsp>
                            <wpg:grpSp>
                              <wpg:cNvPr id="9" name="Agrupar 9"/>
                              <wpg:cNvGrpSpPr/>
                              <wpg:grpSpPr>
                                <a:xfrm>
                                  <a:off x="1567144" y="0"/>
                                  <a:ext cx="7557712" cy="7560000"/>
                                  <a:chOff x="0" y="0"/>
                                  <a:chExt cx="7557712" cy="10270358"/>
                                </a:xfrm>
                              </wpg:grpSpPr>
                              <wps:wsp xmlns:wps="http://schemas.microsoft.com/office/word/2010/wordprocessingShape">
                                <wps:cNvPr id="10" name="Retângulo 10"/>
                                <wps:cNvSpPr/>
                                <wps:spPr>
                                  <a:xfrm>
                                    <a:off x="0" y="0"/>
                                    <a:ext cx="7557700" cy="10270350"/>
                                  </a:xfrm>
                                  <a:prstGeom prst="rect">
                                    <a:avLst/>
                                  </a:prstGeom>
                                  <a:noFill/>
                                  <a:ln>
                                    <a:noFill/>
                                  </a:ln>
                                </wps:spPr>
                                <wps:txbx>
                                  <w:txbxContent>
                                    <w:p w:rsidR="00174800">
                                      <w:pPr>
                                        <w:spacing w:after="0" w:line="240" w:lineRule="auto"/>
                                      </w:pPr>
                                    </w:p>
                                  </w:txbxContent>
                                </wps:txbx>
                                <wps:bodyPr spcFirstLastPara="1" wrap="square" lIns="91425" tIns="91425" rIns="91425" bIns="91425" anchor="ctr" anchorCtr="0"/>
                              </wps:wsp>
                              <wps:wsp xmlns:wps="http://schemas.microsoft.com/office/word/2010/wordprocessingShape">
                                <wps:cNvPr id="11" name="Forma Livre: Forma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Forma Livre: Forma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Forma Livre: Forma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wgp>
                </a:graphicData>
              </a:graphic>
            </wp:anchor>
          </w:drawing>
        </mc:Choice>
        <mc:Fallback>
          <w:drawing>
            <wp:anchor distT="0" distB="0" distL="0" distR="0" simplePos="0" relativeHeight="251658240"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555678482" name="image5.png"/>
              <wp:cNvGraphicFramePr/>
              <a:graphic xmlns:a="http://schemas.openxmlformats.org/drawingml/2006/main">
                <a:graphicData uri="http://schemas.openxmlformats.org/drawingml/2006/picture">
                  <pic:pic xmlns:pic="http://schemas.openxmlformats.org/drawingml/2006/picture">
                    <pic:nvPicPr>
                      <pic:cNvPr id="1080425593" name="image5.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6524625"/>
          <wp:wrapNone/>
          <wp:docPr id="10002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xmlns:r="http://schemas.openxmlformats.org/officeDocument/2006/relationships" r:embed="rId3"/>
                  <a:stretch>
                    <a:fillRect/>
                  </a:stretch>
                </pic:blipFill>
                <pic:spPr>
                  <a:xfrm>
                    <a:off x="0" y="0"/>
                    <a:ext cx="381000" cy="65246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00"/>
    <w:rsid w:val="00174800"/>
    <w:rsid w:val="00501097"/>
    <w:rsid w:val="00CC24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314AE35-0227-44AE-89BE-7904178A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1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
    <w:uiPriority w:val="34"/>
    <w:qFormat/>
    <w:locked/>
    <w:rsid w:val="00F979A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2.xml.rels>&#65279;<?xml version="1.0" encoding="utf-8" standalone="yes"?><Relationships xmlns="http://schemas.openxmlformats.org/package/2006/relationships"><Relationship Id="rId1"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uW4Ldhq6isHr6CPkeO19hAuJug==">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3773</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11 - Alan Leal</cp:lastModifiedBy>
  <cp:revision>2</cp:revision>
  <dcterms:created xsi:type="dcterms:W3CDTF">2021-05-03T13:59:00Z</dcterms:created>
  <dcterms:modified xsi:type="dcterms:W3CDTF">2023-02-14T16:22:00Z</dcterms:modified>
</cp:coreProperties>
</file>