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6161AA3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A20853">
        <w:rPr>
          <w:rFonts w:ascii="Arial" w:hAnsi="Arial" w:cs="Arial"/>
          <w:sz w:val="24"/>
          <w:szCs w:val="24"/>
        </w:rPr>
        <w:t>José Ricatto</w:t>
      </w:r>
      <w:r w:rsidR="00201735">
        <w:rPr>
          <w:rFonts w:ascii="Arial" w:hAnsi="Arial" w:cs="Arial"/>
          <w:sz w:val="24"/>
          <w:szCs w:val="24"/>
        </w:rPr>
        <w:t>, bairro Jardim Consteca.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F2356" w:rsidP="003F2356" w14:paraId="736246F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14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67627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2E95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56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286F"/>
    <w:rsid w:val="0043338B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1BCC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CFB"/>
    <w:rsid w:val="0075767E"/>
    <w:rsid w:val="00761E0C"/>
    <w:rsid w:val="00764466"/>
    <w:rsid w:val="00765FEE"/>
    <w:rsid w:val="00767BA6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4C77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B7C2B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18B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B57D8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2023-02-14T13:38:00Z</dcterms:created>
  <dcterms:modified xsi:type="dcterms:W3CDTF">2023-02-14T13:38:00Z</dcterms:modified>
</cp:coreProperties>
</file>