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30A917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0B3E0E">
        <w:rPr>
          <w:rFonts w:ascii="Arial" w:hAnsi="Arial" w:cs="Arial"/>
          <w:b/>
          <w:sz w:val="24"/>
          <w:szCs w:val="24"/>
        </w:rPr>
        <w:t>Manoel Antônio de Almeida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0B3E0E">
        <w:rPr>
          <w:rFonts w:ascii="Arial" w:hAnsi="Arial" w:cs="Arial"/>
          <w:b/>
          <w:sz w:val="24"/>
          <w:szCs w:val="24"/>
        </w:rPr>
        <w:t>812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871346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6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B3E0E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77AAA"/>
    <w:rsid w:val="007A3D20"/>
    <w:rsid w:val="007B6EDB"/>
    <w:rsid w:val="007C3654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662EE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4402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73B30-B742-4385-97EC-A7CBAF2D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2023-02-12T17:06:00Z</dcterms:created>
  <dcterms:modified xsi:type="dcterms:W3CDTF">2023-02-12T17:06:00Z</dcterms:modified>
</cp:coreProperties>
</file>