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4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8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INSTITUI A INSERÇÃO DE BOLETO BANCÁRIO VOLUNTÁRIO NOS CARNÊS DE IPTU NO MUNICÍPIO DE SUMARÉ, E DÁ OUTRAS PROVIDÊNCIAS.</w:t>
      </w:r>
    </w:p>
    <w:p w:rsidR="00000000" w:rsidRPr="00000000" w:rsidP="00000000" w14:paraId="00000009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A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59" w:lineRule="auto"/>
        <w:ind w:left="0" w:right="0" w:firstLine="0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MT" w:eastAsia="ArialMT" w:hAnsi="ArialMT" w:cs="ArialMT"/>
          <w:sz w:val="20"/>
          <w:szCs w:val="20"/>
          <w:rtl w:val="0"/>
        </w:rPr>
        <w:br/>
      </w:r>
      <w:r w:rsidRPr="00000000">
        <w:rPr>
          <w:rFonts w:ascii="Arial" w:eastAsia="Arial" w:hAnsi="Arial" w:cs="Arial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59" w:lineRule="auto"/>
        <w:ind w:left="0" w:right="0" w:firstLine="0"/>
        <w:jc w:val="lef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59" w:lineRule="auto"/>
        <w:ind w:left="0" w:right="0" w:firstLine="0"/>
        <w:jc w:val="lef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59" w:lineRule="auto"/>
        <w:ind w:left="0" w:right="0" w:firstLine="0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Artigo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estabelecida a inserção de Boleto Bancário voluntário nos carnês de IPTU na cidade de Sumaré.</w:t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59" w:lineRule="auto"/>
        <w:ind w:left="0" w:right="0" w:firstLine="0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Parágrafo único –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Os boletos deverão ser confeccionados em coloração diferente das páginas do carnê de IPTU, contendo os seguintes dizeres: CONTRIBUIÇÃO VOLUNTÁRIA E OPCIONAL.</w:t>
      </w: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59" w:lineRule="auto"/>
        <w:ind w:left="0" w:right="0" w:firstLine="0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2º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pagamento desse boleto anexo será voluntário e opcional aos munícipes, não cabendo qualquer cobrança posterior por parte do Poder Público e nem tão pouco de quaisquer tipos de empresas de cobranças terceirizadas.</w:t>
      </w: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59" w:lineRule="auto"/>
        <w:ind w:left="0" w:right="0" w:firstLine="0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3º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>O valor dos boletos será o equivalente a 2 (duas) UFMS - Unidade Fiscal do Município de Sumar.</w:t>
      </w:r>
    </w:p>
    <w:p w:rsidR="00000000" w:rsidRPr="00000000" w:rsidP="00000000" w14:paraId="0000001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59" w:lineRule="auto"/>
        <w:ind w:left="0" w:right="0" w:firstLine="0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4º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>Os valores advindos desta Lei serão distribuídos a entidades que recebem subvenção municipal, estipulando-se da seguinte forma: 20% (vinte por cento) do valor arrecadado às entidades que prestam serviço de assistência social em Sumaré; 20% (vinte por cento) do valor arrecadado às entidades que prestem serviços na área de promoção de saúde e bem Estar Animal em Sumaré, e 60% (sessenta por cento)  do valor arrecadado às entidades que prestem serviços na área da saúde à população de Sumaré.</w:t>
      </w:r>
    </w:p>
    <w:p w:rsidR="00000000" w:rsidRPr="00000000" w:rsidP="00000000" w14:paraId="0000001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60" w:line="259" w:lineRule="auto"/>
        <w:ind w:left="0" w:right="0" w:firstLine="0"/>
        <w:jc w:val="lef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Artigo 5º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>Caberá ao Executivo Municipal a gerência dos valores advindos dessa Lei, bem como eventuais campanhas de conscientização que possam se fazer necessárias para alcançar o objetivo final a que essa Lei se destina, e também devida regulamentação através de Decreto Municipal.</w:t>
      </w:r>
    </w:p>
    <w:p w:rsidR="00000000" w:rsidRPr="00000000" w:rsidP="00000000" w14:paraId="00000017">
      <w:pPr>
        <w:rPr>
          <w:rFonts w:ascii="Arial" w:eastAsia="Arial" w:hAnsi="Arial" w:cs="Arial"/>
          <w:sz w:val="24"/>
          <w:szCs w:val="24"/>
        </w:rPr>
      </w:pPr>
      <w:bookmarkStart w:id="3" w:name="_heading=h.r69yfmloxhki" w:colFirst="0" w:colLast="0"/>
      <w:bookmarkEnd w:id="3"/>
      <w:r w:rsidRPr="00000000">
        <w:rPr>
          <w:rFonts w:ascii="Arial" w:eastAsia="Arial" w:hAnsi="Arial" w:cs="Arial"/>
          <w:b/>
          <w:sz w:val="24"/>
          <w:szCs w:val="24"/>
          <w:rtl w:val="0"/>
        </w:rPr>
        <w:t>Art.  6º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despesas decorrentes da execução desta lei correrão por conta de dotações orçamentárias próprias suplementadas se necessário.</w:t>
      </w:r>
    </w:p>
    <w:p w:rsidR="00000000" w:rsidRPr="00000000" w:rsidP="00000000" w14:paraId="00000018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 7º -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regulamentará esta lei no que couber no prazo máximo de 90 (noventa) dias contados da data de sua publicação.</w:t>
      </w:r>
    </w:p>
    <w:p w:rsidR="00000000" w:rsidRPr="00000000" w:rsidP="00000000" w14:paraId="00000019">
      <w:pPr>
        <w:rPr>
          <w:rFonts w:ascii="Arial" w:eastAsia="Arial" w:hAnsi="Arial" w:cs="Arial"/>
          <w:sz w:val="24"/>
          <w:szCs w:val="24"/>
        </w:rPr>
      </w:pPr>
      <w:bookmarkStart w:id="4" w:name="_heading=h.a9b9vni87jck" w:colFirst="0" w:colLast="0"/>
      <w:bookmarkEnd w:id="4"/>
      <w:r w:rsidRPr="00000000">
        <w:rPr>
          <w:rFonts w:ascii="Arial" w:eastAsia="Arial" w:hAnsi="Arial" w:cs="Arial"/>
          <w:b/>
          <w:sz w:val="24"/>
          <w:szCs w:val="24"/>
          <w:rtl w:val="0"/>
        </w:rPr>
        <w:t>Art.  8º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- Esta lei entra em vigor na data de sua publicação</w:t>
      </w:r>
    </w:p>
    <w:p w:rsidR="00000000" w:rsidRPr="00000000" w:rsidP="00000000" w14:paraId="0000001A">
      <w:pPr>
        <w:rPr>
          <w:rFonts w:ascii="Arial" w:eastAsia="Arial" w:hAnsi="Arial" w:cs="Arial"/>
          <w:sz w:val="24"/>
          <w:szCs w:val="24"/>
        </w:rPr>
      </w:pPr>
      <w:bookmarkStart w:id="5" w:name="_heading=h.ut25nh8ag6ms" w:colFirst="0" w:colLast="0"/>
      <w:bookmarkEnd w:id="5"/>
    </w:p>
    <w:p w:rsidR="00000000" w:rsidRPr="00000000" w:rsidP="00000000" w14:paraId="0000001B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E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22 de novembro de 2022.</w:t>
      </w:r>
    </w:p>
    <w:p w:rsidR="00000000" w:rsidRPr="00000000" w:rsidP="00000000" w14:paraId="0000001F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51745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21"/>
    <w:p w:rsidR="00000000" w:rsidRPr="00000000" w:rsidP="00000000" w14:paraId="00000022"/>
    <w:p w:rsidR="00000000" w:rsidRPr="00000000" w:rsidP="00000000" w14:paraId="00000023"/>
    <w:p w:rsidR="00000000" w:rsidRPr="00000000" w:rsidP="00000000" w14:paraId="00000024"/>
    <w:p w:rsidR="00000000" w:rsidRPr="00000000" w:rsidP="00000000" w14:paraId="00000025"/>
    <w:p w:rsidR="00000000" w:rsidRPr="00000000" w:rsidP="00000000" w14:paraId="00000026"/>
    <w:p w:rsidR="00000000" w:rsidRPr="00000000" w:rsidP="00000000" w14:paraId="00000027"/>
    <w:p w:rsidR="00000000" w:rsidRPr="00000000" w:rsidP="00000000" w14:paraId="00000028"/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Senhores Vereadores</w:t>
      </w:r>
    </w:p>
    <w:p w:rsidR="00000000" w:rsidRPr="00000000" w:rsidP="00000000" w14:paraId="0000002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O presente projeto de lei institui contribuição voluntária a ser entregue junto com o carnê de IPTU, destinando o valor arrecadado a entidades que recebem subvenção municipal, estipulando-se da seguinte forma: 20% (vinte por cento) do valor arrecadado às entidades que prestam serviço de assistência social em Sumaré; 20% (vinte por cento) do valor arrecadado às entidades que prestem serviços na área de promoção de saúde e bem Estar Animal em Sumaré, e 60% (sessenta por cento)  do valor arrecadado às entidades que prestem serviços na área da saúde à população de Sumaré.</w:t>
      </w:r>
    </w:p>
    <w:p w:rsidR="00000000" w:rsidRPr="00000000" w:rsidP="00000000" w14:paraId="000000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Ressalta-se que o boleto será bem diferenciado do carnê de IPTU, para evitar que seja confundido, e será de utilidade para aqueles que desejem contribuir com instituições assistenciais no Município de Sumaré.</w:t>
        <w:tab/>
      </w:r>
    </w:p>
    <w:p w:rsidR="00000000" w:rsidRPr="00000000" w:rsidP="00000000" w14:paraId="000000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33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6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22 de novembro de 2022</w:t>
      </w:r>
    </w:p>
    <w:p w:rsidR="00000000" w:rsidRPr="00000000" w:rsidP="00000000" w14:paraId="00000037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845421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  <w:font w:name="ArialM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B">
    <w:bookmarkStart w:id="6" w:name="_heading=h.3znysh7" w:colFirst="0" w:colLast="0"/>
    <w:bookmarkEnd w:id="6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24749524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8570337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3C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38">
    <w:r w:rsidRPr="00000000">
      <w:drawing>
        <wp:inline distT="0" distB="0" distL="0" distR="0">
          <wp:extent cx="1526058" cy="534121"/>
          <wp:effectExtent l="0" t="0" r="0" b="0"/>
          <wp:docPr id="15279619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0913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0103253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08389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0"/>
    <w:link w:val="CorpodetextoChar"/>
    <w:semiHidden/>
    <w:unhideWhenUsed/>
    <w:rsid w:val="00CA25D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DefaultParagraphFont"/>
    <w:link w:val="BodyText"/>
    <w:semiHidden/>
    <w:rsid w:val="00CA25D1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CA25D1"/>
    <w:pPr>
      <w:spacing w:after="0" w:line="240" w:lineRule="auto"/>
    </w:pPr>
    <w:rPr>
      <w:rFonts w:cs="Times New Roman"/>
      <w:lang w:eastAsia="en-US"/>
    </w:rPr>
  </w:style>
  <w:style w:type="paragraph" w:customStyle="1" w:styleId="Ementa">
    <w:name w:val="Ementa"/>
    <w:basedOn w:val="Normal0"/>
    <w:qFormat/>
    <w:rsid w:val="00CA25D1"/>
    <w:pPr>
      <w:suppressAutoHyphens/>
      <w:spacing w:after="0" w:line="240" w:lineRule="auto"/>
      <w:ind w:left="1134"/>
    </w:pPr>
    <w:rPr>
      <w:rFonts w:ascii="Liberation Serif" w:eastAsia="Noto Serif CJK SC" w:hAnsi="Liberation Serif" w:cs="FreeSans"/>
      <w:i/>
      <w:kern w:val="2"/>
      <w:sz w:val="24"/>
      <w:szCs w:val="24"/>
      <w:lang w:eastAsia="zh-CN" w:bidi="hi-IN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weakqBUtKgVu4NHcOvguTTIVXw==">AMUW2mVJw2Ig9CONfr5XzkgY/uQcXZou2HolMkBPAfCdAqddbJL6EbAaHgdIcYrkVoJVe4/kFmuPY9ZTlj1QrX+x/pxlpX863B+873ErHCUvmqRfLYtjPouOoHwHZVUk8tXSmuhX2FA/EEcarZerNPb5yNm67XRst0jc3n0uOwXhDD6VH1hUDgouHUWB082aVEWmHsB3GqSf+lULQrw3fk7UoGNEaCXcStyuGYZv9gmv4XHqZsQftyo=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