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ALTERAÇÃO DE DISPOSITIVOS DA LEI MUNICIPAL 5721 DE 16 DE JANEIRO DE 2015.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30j0zll" w:colFirst="0" w:colLast="0"/>
      <w:bookmarkEnd w:id="3"/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6"/>
          <w:szCs w:val="26"/>
          <w:rtl w:val="0"/>
        </w:rPr>
        <w:t>Fica inserido o Parágrafo Único ao Artigo 1° da Lei Municipal 5721 de 16 de janeiro de 2015, com a seguinte redação:</w:t>
      </w:r>
    </w:p>
    <w:p w:rsidR="00000000" w:rsidRPr="00000000" w:rsidP="00000000" w14:paraId="00000012">
      <w:pPr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6"/>
          <w:szCs w:val="26"/>
          <w:rtl w:val="0"/>
        </w:rPr>
        <w:t xml:space="preserve">Para efeitos desta Lei, considera-se “adotante” a pessoa Física ou Jurídica que realizará patrocínio para execução de benfeitorias em alguma das áreas esportivas públicas pertencentes ao Município de Sumaré; </w:t>
      </w:r>
    </w:p>
    <w:p w:rsidR="00000000" w:rsidRPr="00000000" w:rsidP="00000000" w14:paraId="00000013">
      <w:pPr>
        <w:rPr>
          <w:rFonts w:ascii="Arial" w:eastAsia="Arial" w:hAnsi="Arial" w:cs="Arial"/>
          <w:b/>
          <w:sz w:val="24"/>
          <w:szCs w:val="24"/>
        </w:rPr>
      </w:pPr>
      <w:bookmarkStart w:id="4" w:name="_heading=h.u57czo54bb8s" w:colFirst="0" w:colLast="0"/>
      <w:bookmarkEnd w:id="4"/>
    </w:p>
    <w:p w:rsidR="00000000" w:rsidRPr="00000000" w:rsidP="00000000" w14:paraId="00000014">
      <w:pPr>
        <w:rPr>
          <w:rFonts w:ascii="Arial" w:eastAsia="Arial" w:hAnsi="Arial" w:cs="Arial"/>
          <w:sz w:val="26"/>
          <w:szCs w:val="26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Art.  2º - </w:t>
      </w:r>
      <w:r w:rsidRPr="00000000">
        <w:rPr>
          <w:rFonts w:ascii="Arial" w:eastAsia="Arial" w:hAnsi="Arial" w:cs="Arial"/>
          <w:sz w:val="26"/>
          <w:szCs w:val="26"/>
          <w:rtl w:val="0"/>
        </w:rPr>
        <w:t>O artigo 4° da Lei Municipal 5721 de 16 de janeiro de 2015 passa a vigorar com a seguinte redação: “Art.4°: Os adotantes poderão realizar as benfeitorias e conservação em parte ou em toda a infraestrutura da área esportiva adotada.</w:t>
      </w:r>
    </w:p>
    <w:p w:rsidR="00000000" w:rsidRPr="00000000" w:rsidP="00000000" w14:paraId="00000015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Parágrafo Único: </w:t>
      </w:r>
      <w:r w:rsidRPr="00000000">
        <w:rPr>
          <w:rFonts w:ascii="Arial" w:eastAsia="Arial" w:hAnsi="Arial" w:cs="Arial"/>
          <w:sz w:val="24"/>
          <w:szCs w:val="24"/>
          <w:rtl w:val="0"/>
        </w:rPr>
        <w:t>Todo o patrocínio deverá ser custeado pelo adotante, não recaindo nenhuma responsabilidade do custeio ao Município de Sumaré.</w:t>
      </w:r>
    </w:p>
    <w:p w:rsidR="00000000" w:rsidRPr="00000000" w:rsidP="00000000" w14:paraId="00000016">
      <w:pPr>
        <w:rPr>
          <w:rFonts w:ascii="Arial" w:eastAsia="Arial" w:hAnsi="Arial" w:cs="Arial"/>
          <w:sz w:val="24"/>
          <w:szCs w:val="24"/>
        </w:rPr>
      </w:pPr>
      <w:bookmarkStart w:id="5" w:name="_heading=h.h0qconc6y97y" w:colFirst="0" w:colLast="0"/>
      <w:bookmarkEnd w:id="5"/>
    </w:p>
    <w:p w:rsidR="00000000" w:rsidRPr="00000000" w:rsidP="00000000" w14:paraId="00000017">
      <w:pPr>
        <w:rPr>
          <w:rFonts w:ascii="Arial" w:eastAsia="Arial" w:hAnsi="Arial" w:cs="Arial"/>
          <w:sz w:val="24"/>
          <w:szCs w:val="24"/>
        </w:rPr>
      </w:pPr>
      <w:bookmarkStart w:id="6" w:name="_heading=h.yuof3vr1de75" w:colFirst="0" w:colLast="0"/>
      <w:bookmarkEnd w:id="6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3º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bookmarkStart w:id="7" w:name="_heading=h.hvyc1bfoqtwf" w:colFirst="0" w:colLast="0"/>
      <w:bookmarkEnd w:id="7"/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bookmarkStart w:id="8" w:name="_heading=h.a9b9vni87jck" w:colFirst="0" w:colLast="0"/>
      <w:bookmarkEnd w:id="8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bookmarkStart w:id="9" w:name="_heading=h.ut25nh8ag6ms" w:colFirst="0" w:colLast="0"/>
      <w:bookmarkEnd w:id="9"/>
    </w:p>
    <w:p w:rsidR="00000000" w:rsidRPr="00000000" w:rsidP="00000000" w14:paraId="00000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10" w:name="_heading=h.gflxtw41zje3" w:colFirst="0" w:colLast="0"/>
      <w:bookmarkEnd w:id="10"/>
    </w:p>
    <w:p w:rsidR="00000000" w:rsidRPr="00000000" w:rsidP="00000000" w14:paraId="0000001C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bookmarkStart w:id="11" w:name="_heading=h.1fob9te" w:colFirst="0" w:colLast="0"/>
      <w:bookmarkEnd w:id="11"/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fevereiro de 2023.</w:t>
      </w: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87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br w:type="page"/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Nobres pares, o presente Projeto de Lei, tem o objetivo principal de incentivar o patrocínio para realização de conservação das áreas esportivas do Município de Sumaré. A Lei a qual está sendo modificada, obrigava o “adotante” a patrocinar e manter toda a infra estrutura da área esportiva patrocinada, o que passa a ser muito dispendioso. </w:t>
      </w:r>
    </w:p>
    <w:p w:rsidR="00000000" w:rsidRPr="00000000" w:rsidP="00000000" w14:paraId="000000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 presente alteração legislativa, pessoas físicas e jurídicas que queiram realizar manutenções específicas, como por exemplo: manutenção em uma parte do alambrado, pintura, jardinagem, etc, poderá fazê-lo, não tendo necessariamente que ficar responsável por executar a manutenção em toda a infraestrutura da área esportiva, o que trará benefícios para a população do Município de Sumaré, não onerando os cofres públicos.</w:t>
      </w: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2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fevereiro de 2023</w:t>
      </w:r>
    </w:p>
    <w:p w:rsidR="00000000" w:rsidRPr="00000000" w:rsidP="00000000" w14:paraId="0000004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8463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B">
    <w:bookmarkStart w:id="12" w:name="_heading=h.3znysh7" w:colFirst="0" w:colLast="0"/>
    <w:bookmarkEnd w:id="1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14925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01693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966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31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30148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tLbFvfPM69cAiUpNn1D4RbkKAg==">AMUW2mXwW4MbGrwWTfksnCDDFm97cb5GAzGjd7htt+dz8FLewwyyuqDVpeoA9AQ9TzChzA+VKMyQxyrpeAbqvYY3JYJh7zqtpOkenvxMk828zWcvU9csVInuKHexpILkWwB77J7me9++3J+bTv9NFpXaUmUDm+Ikpletwki+XPqjwHA8iCaAdcoi+vuhjNYnxIMgWx48v3xOB0tLp84+kMLPyfdS6ivMo5WBrCfY4EZM3WXu/U/3/S2GYoLgktbSSyPXhvn8iS9Knuwf+OgWH23djnVxuy392+aNLRyhgIyvrtok+rJpbH+eClocmWfVM00uAepgizUJoDF/Y4ewFzAyk9o4W0vKFH7v8Fxrs4qfpu1+zH+jv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