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7FE5" w:rsidP="00B87FE5" w14:paraId="4DF1C90C" w14:textId="757FEBD6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  <w:permStart w:id="0" w:edGrp="everyone"/>
    </w:p>
    <w:p w:rsidR="000A1542" w:rsidP="00B87FE5" w14:paraId="47875479" w14:textId="77777777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</w:p>
    <w:p w:rsidR="00342BB0" w:rsidRPr="003416F1" w:rsidP="00B87FE5" w14:paraId="426E6339" w14:textId="335E911D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  <w:r w:rsidRPr="003416F1">
        <w:rPr>
          <w:rFonts w:ascii="Arial" w:hAnsi="Arial" w:cs="Arial"/>
          <w:b/>
          <w:sz w:val="24"/>
          <w:szCs w:val="24"/>
        </w:rPr>
        <w:t xml:space="preserve">PROJETO DE LEI N° _____ DE </w:t>
      </w:r>
      <w:r w:rsidRPr="003416F1" w:rsidR="00DA6322">
        <w:rPr>
          <w:rFonts w:ascii="Arial" w:hAnsi="Arial" w:cs="Arial"/>
          <w:b/>
          <w:sz w:val="24"/>
          <w:szCs w:val="24"/>
        </w:rPr>
        <w:t>31</w:t>
      </w:r>
      <w:r w:rsidRPr="003416F1">
        <w:rPr>
          <w:rFonts w:ascii="Arial" w:hAnsi="Arial" w:cs="Arial"/>
          <w:b/>
          <w:sz w:val="24"/>
          <w:szCs w:val="24"/>
        </w:rPr>
        <w:t xml:space="preserve"> D</w:t>
      </w:r>
      <w:r w:rsidRPr="003416F1" w:rsidR="00EF49B1">
        <w:rPr>
          <w:rFonts w:ascii="Arial" w:hAnsi="Arial" w:cs="Arial"/>
          <w:b/>
          <w:sz w:val="24"/>
          <w:szCs w:val="24"/>
        </w:rPr>
        <w:t>E</w:t>
      </w:r>
      <w:r w:rsidRPr="003416F1">
        <w:rPr>
          <w:rFonts w:ascii="Arial" w:hAnsi="Arial" w:cs="Arial"/>
          <w:b/>
          <w:sz w:val="24"/>
          <w:szCs w:val="24"/>
        </w:rPr>
        <w:t xml:space="preserve"> </w:t>
      </w:r>
      <w:r w:rsidRPr="003416F1" w:rsidR="004C2332">
        <w:rPr>
          <w:rFonts w:ascii="Arial" w:hAnsi="Arial" w:cs="Arial"/>
          <w:b/>
          <w:sz w:val="24"/>
          <w:szCs w:val="24"/>
        </w:rPr>
        <w:t xml:space="preserve">JANEIRO </w:t>
      </w:r>
      <w:r w:rsidRPr="003416F1">
        <w:rPr>
          <w:rFonts w:ascii="Arial" w:hAnsi="Arial" w:cs="Arial"/>
          <w:b/>
          <w:sz w:val="24"/>
          <w:szCs w:val="24"/>
        </w:rPr>
        <w:t>DE 202</w:t>
      </w:r>
      <w:r w:rsidRPr="003416F1" w:rsidR="004C2332">
        <w:rPr>
          <w:rFonts w:ascii="Arial" w:hAnsi="Arial" w:cs="Arial"/>
          <w:b/>
          <w:sz w:val="24"/>
          <w:szCs w:val="24"/>
        </w:rPr>
        <w:t>3</w:t>
      </w:r>
      <w:r w:rsidRPr="003416F1">
        <w:rPr>
          <w:rFonts w:ascii="Arial" w:hAnsi="Arial" w:cs="Arial"/>
          <w:b/>
          <w:sz w:val="24"/>
          <w:szCs w:val="24"/>
        </w:rPr>
        <w:t>.</w:t>
      </w:r>
    </w:p>
    <w:p w:rsidR="0041403A" w:rsidRPr="003416F1" w:rsidP="00B87FE5" w14:paraId="62868E84" w14:textId="77777777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</w:p>
    <w:p w:rsidR="00002586" w:rsidRPr="00002586" w:rsidP="00847824" w14:paraId="0939C911" w14:textId="7C0433E4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02586">
        <w:rPr>
          <w:rFonts w:ascii="Arial" w:hAnsi="Arial" w:cs="Arial"/>
          <w:b/>
          <w:bCs/>
          <w:sz w:val="24"/>
          <w:szCs w:val="24"/>
        </w:rPr>
        <w:t>DISPÕE SOBRE A INCLUSÃO COMO TEMAS TRANSVERSAIS EM TODAS AS ETAPAS DA EDUCAÇÃO BÁSICA NA REDE MUNICIPAL DE ENSINO DE SUMARÉ, CONTEÚDOS RELATIVOS AOS DIREITOS HUMANOS E A PREVENÇÃO DE TODAS AS FORMAS DE VIOLÊNCIA</w:t>
      </w:r>
      <w:r w:rsidR="00A937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02586">
        <w:rPr>
          <w:rFonts w:ascii="Arial" w:hAnsi="Arial" w:cs="Arial"/>
          <w:b/>
          <w:bCs/>
          <w:sz w:val="24"/>
          <w:szCs w:val="24"/>
        </w:rPr>
        <w:t>CONTRA A MULHER, OBSERVADAS AS DIRETRIZES DAS LEGISLAÇÕES CORRESPONDENTES.</w:t>
      </w:r>
    </w:p>
    <w:p w:rsidR="00002586" w:rsidRPr="00002586" w:rsidP="00B87FE5" w14:paraId="10A299CB" w14:textId="77777777">
      <w:pPr>
        <w:shd w:val="clear" w:color="auto" w:fill="FFFFFF"/>
        <w:spacing w:after="0" w:line="276" w:lineRule="auto"/>
        <w:ind w:left="2552"/>
        <w:jc w:val="both"/>
        <w:textAlignment w:val="baseline"/>
        <w:rPr>
          <w:rFonts w:ascii="Arial" w:hAnsi="Arial" w:cs="Arial"/>
          <w:b/>
          <w:bCs/>
          <w:sz w:val="26"/>
          <w:szCs w:val="26"/>
        </w:rPr>
      </w:pPr>
    </w:p>
    <w:p w:rsidR="00362B94" w:rsidRPr="003416F1" w:rsidP="00B87FE5" w14:paraId="7921E26F" w14:textId="77777777">
      <w:pPr>
        <w:shd w:val="clear" w:color="auto" w:fill="FFFFFF"/>
        <w:spacing w:after="0" w:line="276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342BB0" w:rsidRPr="000A1542" w:rsidP="000A1542" w14:paraId="026C5B36" w14:textId="23F8BEB4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0A1542">
        <w:rPr>
          <w:rFonts w:ascii="Arial" w:hAnsi="Arial" w:cs="Arial"/>
          <w:spacing w:val="2"/>
          <w:sz w:val="24"/>
          <w:szCs w:val="24"/>
        </w:rPr>
        <w:t>Faço saber que a Câmara Municipal de Sumaré aprovou e eu sanciono</w:t>
      </w:r>
      <w:r w:rsidRPr="000A1542" w:rsidR="00443A67">
        <w:rPr>
          <w:rFonts w:ascii="Arial" w:hAnsi="Arial" w:cs="Arial"/>
          <w:spacing w:val="2"/>
          <w:sz w:val="24"/>
          <w:szCs w:val="24"/>
        </w:rPr>
        <w:t xml:space="preserve"> a </w:t>
      </w:r>
      <w:r w:rsidRPr="000A1542">
        <w:rPr>
          <w:rFonts w:ascii="Arial" w:hAnsi="Arial" w:cs="Arial"/>
          <w:spacing w:val="2"/>
          <w:sz w:val="24"/>
          <w:szCs w:val="24"/>
        </w:rPr>
        <w:t>seguinte lei:</w:t>
      </w:r>
    </w:p>
    <w:p w:rsidR="00607C18" w:rsidRPr="000A1542" w:rsidP="000A1542" w14:paraId="76E4DDA8" w14:textId="77777777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0A1542" w:rsidRPr="000A1542" w:rsidP="002D6699" w14:paraId="3DE99853" w14:textId="2938A451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A154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0A1542" w:rsidR="00AB1D6A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0A1542">
        <w:rPr>
          <w:rFonts w:ascii="Arial" w:hAnsi="Arial" w:cs="Arial"/>
          <w:sz w:val="24"/>
          <w:szCs w:val="24"/>
        </w:rPr>
        <w:t>Inclui como temas transversais em todas as etapas da educação básica da rede municipal de ensino d</w:t>
      </w:r>
      <w:r w:rsidR="00A93798">
        <w:rPr>
          <w:rFonts w:ascii="Arial" w:hAnsi="Arial" w:cs="Arial"/>
          <w:sz w:val="24"/>
          <w:szCs w:val="24"/>
        </w:rPr>
        <w:t>e S</w:t>
      </w:r>
      <w:r w:rsidRPr="000A1542">
        <w:rPr>
          <w:rFonts w:ascii="Arial" w:hAnsi="Arial" w:cs="Arial"/>
          <w:sz w:val="24"/>
          <w:szCs w:val="24"/>
        </w:rPr>
        <w:t>umaré conteúdos relativos aos direitos humanos e a prevenção de todas as formas de violência contra a mulher, observando as diretrizes das legislações vigentes.</w:t>
      </w:r>
    </w:p>
    <w:p w:rsidR="000A1542" w:rsidRPr="000A1542" w:rsidP="002D6699" w14:paraId="6BA2160F" w14:textId="7D048499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A1542">
        <w:rPr>
          <w:rFonts w:ascii="Arial" w:hAnsi="Arial" w:cs="Arial"/>
          <w:b/>
          <w:bCs/>
          <w:sz w:val="24"/>
          <w:szCs w:val="24"/>
        </w:rPr>
        <w:t>Art. 2º</w:t>
      </w:r>
      <w:r w:rsidRPr="000A1542">
        <w:rPr>
          <w:rFonts w:ascii="Arial" w:hAnsi="Arial" w:cs="Arial"/>
          <w:sz w:val="24"/>
          <w:szCs w:val="24"/>
        </w:rPr>
        <w:t xml:space="preserve"> </w:t>
      </w:r>
      <w:r w:rsidRPr="000A1542">
        <w:rPr>
          <w:rFonts w:ascii="Arial" w:hAnsi="Arial" w:cs="Arial"/>
          <w:sz w:val="24"/>
          <w:szCs w:val="24"/>
        </w:rPr>
        <w:t>Fica instituída no calendário escolar “A Semana Escolar de Combate à Violência contra a Mulher”, a ser realizada anualmente no mês de março em todas as unidades escolares e ou instituições de ensino públicas e privadas da educação básica do município de Sumaré, com os seguintes objetivos:</w:t>
      </w:r>
    </w:p>
    <w:p w:rsidR="000A1542" w:rsidRPr="000A1542" w:rsidP="002D6699" w14:paraId="6140C2CC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A1542">
        <w:rPr>
          <w:rFonts w:ascii="Arial" w:hAnsi="Arial" w:cs="Arial"/>
          <w:sz w:val="24"/>
          <w:szCs w:val="24"/>
        </w:rPr>
        <w:t>I. Contribuir para o conhecimento das disposições da lei nº 11.340, de 07 de agosto de 2006, (Lei Maria da Penha);</w:t>
      </w:r>
    </w:p>
    <w:p w:rsidR="000A1542" w:rsidRPr="000A1542" w:rsidP="002D6699" w14:paraId="55A7F414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A1542">
        <w:rPr>
          <w:rFonts w:ascii="Arial" w:hAnsi="Arial" w:cs="Arial"/>
          <w:sz w:val="24"/>
          <w:szCs w:val="24"/>
        </w:rPr>
        <w:t>II. Impulsionar a reflexão crítica entre estudantes, profissionais da educação e toda a comunidade escolar sobre a prevenção e o combate à violência contra a mulher;</w:t>
      </w:r>
    </w:p>
    <w:p w:rsidR="00547DFF" w:rsidP="002D6699" w14:paraId="04DBAC1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A1542" w:rsidRPr="000A1542" w:rsidP="002D6699" w14:paraId="2054C08F" w14:textId="63927692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A1542">
        <w:rPr>
          <w:rFonts w:ascii="Arial" w:hAnsi="Arial" w:cs="Arial"/>
          <w:sz w:val="24"/>
          <w:szCs w:val="24"/>
        </w:rPr>
        <w:t>III. Integrar a comunidade escolar no desenvolvimento de estratégias para o enfrentamento das diversas formas de violência, notadamente contra a mulher;</w:t>
      </w:r>
    </w:p>
    <w:p w:rsidR="000A1542" w:rsidRPr="000A1542" w:rsidP="002D6699" w14:paraId="7917E3FC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A1542">
        <w:rPr>
          <w:rFonts w:ascii="Arial" w:hAnsi="Arial" w:cs="Arial"/>
          <w:sz w:val="24"/>
          <w:szCs w:val="24"/>
        </w:rPr>
        <w:t>IV. Abordar mecanismos de assistência à mulher em situação de violência doméstica e familiar, seus instrumentos protetivos e os meios para o registro de denúncias;</w:t>
      </w:r>
    </w:p>
    <w:p w:rsidR="000A1542" w:rsidRPr="000A1542" w:rsidP="002D6699" w14:paraId="1E8066D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A1542">
        <w:rPr>
          <w:rFonts w:ascii="Arial" w:hAnsi="Arial" w:cs="Arial"/>
          <w:sz w:val="24"/>
          <w:szCs w:val="24"/>
        </w:rPr>
        <w:t>V. capacitar profissionais da educação e conscientizar a comunidade escolar, por meio de formação continuada, sobre o combate às diversas formas de violência contra a mulher;</w:t>
      </w:r>
    </w:p>
    <w:p w:rsidR="00722607" w:rsidRPr="000A1542" w:rsidP="002D6699" w14:paraId="627E8356" w14:textId="058E7528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A1542">
        <w:rPr>
          <w:rFonts w:ascii="Arial" w:hAnsi="Arial" w:cs="Arial"/>
          <w:sz w:val="24"/>
          <w:szCs w:val="24"/>
        </w:rPr>
        <w:t>VI. Promover</w:t>
      </w:r>
      <w:r w:rsidR="006E4018">
        <w:rPr>
          <w:rFonts w:ascii="Arial" w:hAnsi="Arial" w:cs="Arial"/>
          <w:sz w:val="24"/>
          <w:szCs w:val="24"/>
        </w:rPr>
        <w:t>,</w:t>
      </w:r>
      <w:r w:rsidRPr="000A1542">
        <w:rPr>
          <w:rFonts w:ascii="Arial" w:hAnsi="Arial" w:cs="Arial"/>
          <w:sz w:val="24"/>
          <w:szCs w:val="24"/>
        </w:rPr>
        <w:t xml:space="preserve"> por meio de formação continuada</w:t>
      </w:r>
      <w:r w:rsidR="006E4018">
        <w:rPr>
          <w:rFonts w:ascii="Arial" w:hAnsi="Arial" w:cs="Arial"/>
          <w:sz w:val="24"/>
          <w:szCs w:val="24"/>
        </w:rPr>
        <w:t>,</w:t>
      </w:r>
      <w:r w:rsidRPr="000A1542">
        <w:rPr>
          <w:rFonts w:ascii="Arial" w:hAnsi="Arial" w:cs="Arial"/>
          <w:sz w:val="24"/>
          <w:szCs w:val="24"/>
        </w:rPr>
        <w:t xml:space="preserve"> conceitos relativos </w:t>
      </w:r>
      <w:r w:rsidRPr="000A1542">
        <w:rPr>
          <w:rFonts w:ascii="Arial" w:hAnsi="Arial" w:cs="Arial"/>
          <w:sz w:val="24"/>
          <w:szCs w:val="24"/>
        </w:rPr>
        <w:t>à</w:t>
      </w:r>
      <w:r w:rsidRPr="000A1542">
        <w:rPr>
          <w:rFonts w:ascii="Arial" w:hAnsi="Arial" w:cs="Arial"/>
          <w:sz w:val="24"/>
          <w:szCs w:val="24"/>
        </w:rPr>
        <w:t xml:space="preserve"> igualdade entre homens e mulheres de modo a coibir e a prevenir a violência contra a mulher</w:t>
      </w:r>
      <w:r w:rsidRPr="000A1542">
        <w:rPr>
          <w:rFonts w:ascii="Arial" w:hAnsi="Arial" w:cs="Arial"/>
          <w:sz w:val="24"/>
          <w:szCs w:val="24"/>
        </w:rPr>
        <w:t>.</w:t>
      </w:r>
    </w:p>
    <w:p w:rsidR="001C4C75" w:rsidRPr="000A1542" w:rsidP="002D6699" w14:paraId="148FA079" w14:textId="4FA69651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A1542">
        <w:rPr>
          <w:rFonts w:ascii="Arial" w:hAnsi="Arial" w:cs="Arial"/>
          <w:b/>
          <w:bCs/>
          <w:sz w:val="24"/>
          <w:szCs w:val="24"/>
        </w:rPr>
        <w:t>Art.</w:t>
      </w:r>
      <w:r w:rsidRPr="000A1542">
        <w:rPr>
          <w:rFonts w:ascii="Arial" w:hAnsi="Arial" w:cs="Arial"/>
          <w:b/>
          <w:bCs/>
          <w:sz w:val="24"/>
          <w:szCs w:val="24"/>
        </w:rPr>
        <w:t xml:space="preserve"> 3º</w:t>
      </w:r>
      <w:r w:rsidRPr="000A1542">
        <w:rPr>
          <w:rFonts w:ascii="Arial" w:hAnsi="Arial" w:cs="Arial"/>
          <w:sz w:val="24"/>
          <w:szCs w:val="24"/>
        </w:rPr>
        <w:t xml:space="preserve"> </w:t>
      </w:r>
      <w:r w:rsidRPr="000A1542" w:rsidR="000A1542">
        <w:rPr>
          <w:rFonts w:ascii="Arial" w:hAnsi="Arial" w:cs="Arial"/>
          <w:sz w:val="24"/>
          <w:szCs w:val="24"/>
        </w:rPr>
        <w:t>Esta Lei entra em vigor na data de sua publicação</w:t>
      </w:r>
      <w:r w:rsidRPr="000A1542" w:rsidR="008E136C">
        <w:rPr>
          <w:rFonts w:ascii="Arial" w:hAnsi="Arial" w:cs="Arial"/>
          <w:sz w:val="24"/>
          <w:szCs w:val="24"/>
        </w:rPr>
        <w:t>.</w:t>
      </w:r>
    </w:p>
    <w:p w:rsidR="002D6699" w:rsidP="002D6699" w14:paraId="7C115359" w14:textId="77777777">
      <w:pPr>
        <w:tabs>
          <w:tab w:val="left" w:pos="0"/>
        </w:tabs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8377EC" w:rsidRPr="000A1542" w:rsidP="002D6699" w14:paraId="7BCEAC65" w14:textId="3EEF4405">
      <w:pPr>
        <w:tabs>
          <w:tab w:val="left" w:pos="0"/>
        </w:tabs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  <w:r w:rsidRPr="000A1542">
        <w:rPr>
          <w:rFonts w:ascii="Arial" w:hAnsi="Arial" w:cs="Arial"/>
          <w:sz w:val="24"/>
          <w:szCs w:val="24"/>
        </w:rPr>
        <w:t xml:space="preserve">Sala das Sessões, </w:t>
      </w:r>
      <w:r w:rsidRPr="000A1542" w:rsidR="009F38E1">
        <w:rPr>
          <w:rFonts w:ascii="Arial" w:hAnsi="Arial" w:cs="Arial"/>
          <w:sz w:val="24"/>
          <w:szCs w:val="24"/>
        </w:rPr>
        <w:t>31</w:t>
      </w:r>
      <w:r w:rsidRPr="000A1542" w:rsidR="004069BB">
        <w:rPr>
          <w:rFonts w:ascii="Arial" w:hAnsi="Arial" w:cs="Arial"/>
          <w:sz w:val="24"/>
          <w:szCs w:val="24"/>
        </w:rPr>
        <w:t xml:space="preserve"> de </w:t>
      </w:r>
      <w:r w:rsidRPr="000A1542" w:rsidR="00DD74E1">
        <w:rPr>
          <w:rFonts w:ascii="Arial" w:hAnsi="Arial" w:cs="Arial"/>
          <w:sz w:val="24"/>
          <w:szCs w:val="24"/>
        </w:rPr>
        <w:t xml:space="preserve">janeiro </w:t>
      </w:r>
      <w:r w:rsidRPr="000A1542">
        <w:rPr>
          <w:rFonts w:ascii="Arial" w:hAnsi="Arial" w:cs="Arial"/>
          <w:sz w:val="24"/>
          <w:szCs w:val="24"/>
        </w:rPr>
        <w:t>de 202</w:t>
      </w:r>
      <w:r w:rsidRPr="000A1542" w:rsidR="00DD74E1">
        <w:rPr>
          <w:rFonts w:ascii="Arial" w:hAnsi="Arial" w:cs="Arial"/>
          <w:sz w:val="24"/>
          <w:szCs w:val="24"/>
        </w:rPr>
        <w:t>3</w:t>
      </w:r>
      <w:r w:rsidRPr="000A1542">
        <w:rPr>
          <w:rFonts w:ascii="Arial" w:hAnsi="Arial" w:cs="Arial"/>
          <w:sz w:val="24"/>
          <w:szCs w:val="24"/>
        </w:rPr>
        <w:t>.</w:t>
      </w:r>
    </w:p>
    <w:p w:rsidR="00B87FE5" w:rsidP="00B35D4B" w14:paraId="1CE948FB" w14:textId="1356AA54">
      <w:pPr>
        <w:tabs>
          <w:tab w:val="left" w:pos="0"/>
        </w:tabs>
        <w:spacing w:before="240" w:after="240" w:line="276" w:lineRule="auto"/>
        <w:jc w:val="center"/>
        <w:rPr>
          <w:rFonts w:ascii="Arial" w:hAnsi="Arial" w:cs="Arial"/>
          <w:b/>
        </w:rPr>
      </w:pPr>
    </w:p>
    <w:p w:rsidR="00342BB0" w:rsidRPr="006E4018" w:rsidP="000022C0" w14:paraId="042CE5BD" w14:textId="1CBBC25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E4018">
        <w:rPr>
          <w:rFonts w:ascii="Arial" w:hAnsi="Arial" w:cs="Arial"/>
          <w:b/>
          <w:sz w:val="24"/>
          <w:szCs w:val="24"/>
        </w:rPr>
        <w:t>WILLIAN SOUZA</w:t>
      </w:r>
    </w:p>
    <w:p w:rsidR="00342BB0" w:rsidRPr="006E4018" w:rsidP="000022C0" w14:paraId="49762F0B" w14:textId="36111B13">
      <w:pPr>
        <w:spacing w:after="0" w:line="276" w:lineRule="auto"/>
        <w:jc w:val="center"/>
        <w:rPr>
          <w:rFonts w:ascii="Arial" w:hAnsi="Arial" w:cs="Arial"/>
          <w:b/>
        </w:rPr>
      </w:pPr>
      <w:r w:rsidRPr="006E4018">
        <w:rPr>
          <w:rFonts w:ascii="Arial" w:hAnsi="Arial" w:cs="Arial"/>
          <w:b/>
        </w:rPr>
        <w:t>Veread</w:t>
      </w:r>
      <w:r w:rsidRPr="006E4018" w:rsidR="00DD74E1">
        <w:rPr>
          <w:rFonts w:ascii="Arial" w:hAnsi="Arial" w:cs="Arial"/>
          <w:b/>
        </w:rPr>
        <w:t>or</w:t>
      </w:r>
    </w:p>
    <w:p w:rsidR="00342BB0" w:rsidRPr="006E4018" w:rsidP="000022C0" w14:paraId="55F7995A" w14:textId="71BB8DCA">
      <w:pPr>
        <w:spacing w:after="0" w:line="276" w:lineRule="auto"/>
        <w:jc w:val="center"/>
        <w:rPr>
          <w:rFonts w:ascii="Arial" w:hAnsi="Arial" w:cs="Arial"/>
          <w:b/>
        </w:rPr>
      </w:pPr>
      <w:r w:rsidRPr="006E4018">
        <w:rPr>
          <w:rFonts w:ascii="Arial" w:hAnsi="Arial" w:cs="Arial"/>
          <w:b/>
        </w:rPr>
        <w:t>Partido dos Trabalhadores</w:t>
      </w:r>
    </w:p>
    <w:p w:rsidR="00722607" w:rsidP="00722607" w14:paraId="2EB93339" w14:textId="672F57BF">
      <w:pPr>
        <w:spacing w:before="240" w:after="24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1D0B1A" w:rsidP="00722607" w14:paraId="1576D434" w14:textId="0DB67C0A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D3D" w:rsidP="00722607" w14:paraId="2CC14601" w14:textId="0DA75AF3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D3D" w:rsidP="00722607" w14:paraId="6858D3CC" w14:textId="32C229CD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D3D" w:rsidP="00722607" w14:paraId="5DCA7E81" w14:textId="3C63FD52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D3D" w:rsidP="00722607" w14:paraId="62FA0030" w14:textId="2BE623A1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D3D" w:rsidP="00722607" w14:paraId="36F1AA6F" w14:textId="70244115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A0D3D" w:rsidP="00722607" w14:paraId="39E1BDE3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42BB0" w:rsidRPr="00BE01C2" w:rsidP="00722607" w14:paraId="16C3022A" w14:textId="74D31BCB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01C2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356DF2" w:rsidRPr="00BE01C2" w:rsidP="002B0326" w14:paraId="4FBAA040" w14:textId="77777777">
      <w:pPr>
        <w:pStyle w:val="NoSpacing"/>
      </w:pPr>
    </w:p>
    <w:p w:rsidR="00F71EBE" w:rsidP="00F71EBE" w14:paraId="1B003602" w14:textId="77777777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7A0D3D" w:rsidRPr="00542C8D" w:rsidP="00542C8D" w14:paraId="76A76C02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2C8D">
        <w:rPr>
          <w:rFonts w:ascii="Arial" w:hAnsi="Arial" w:cs="Arial"/>
          <w:sz w:val="24"/>
          <w:szCs w:val="24"/>
        </w:rPr>
        <w:t>T</w:t>
      </w:r>
      <w:r w:rsidRPr="00542C8D" w:rsidR="000D3038">
        <w:rPr>
          <w:rFonts w:ascii="Arial" w:hAnsi="Arial" w:cs="Arial"/>
          <w:sz w:val="24"/>
          <w:szCs w:val="24"/>
        </w:rPr>
        <w:t xml:space="preserve">enho a honra e a satisfação de submeter a </w:t>
      </w:r>
      <w:r w:rsidRPr="00542C8D">
        <w:rPr>
          <w:rFonts w:ascii="Arial" w:hAnsi="Arial" w:cs="Arial"/>
          <w:sz w:val="24"/>
          <w:szCs w:val="24"/>
        </w:rPr>
        <w:t xml:space="preserve">apreciação desta colenda </w:t>
      </w:r>
      <w:r w:rsidRPr="00542C8D">
        <w:rPr>
          <w:rFonts w:ascii="Arial" w:hAnsi="Arial" w:cs="Arial"/>
          <w:sz w:val="24"/>
          <w:szCs w:val="24"/>
        </w:rPr>
        <w:t>C</w:t>
      </w:r>
      <w:r w:rsidRPr="00542C8D" w:rsidR="000D3038">
        <w:rPr>
          <w:rFonts w:ascii="Arial" w:hAnsi="Arial" w:cs="Arial"/>
          <w:sz w:val="24"/>
          <w:szCs w:val="24"/>
        </w:rPr>
        <w:t>asa</w:t>
      </w:r>
      <w:r w:rsidRPr="00542C8D">
        <w:rPr>
          <w:rFonts w:ascii="Arial" w:hAnsi="Arial" w:cs="Arial"/>
          <w:sz w:val="24"/>
          <w:szCs w:val="24"/>
        </w:rPr>
        <w:t xml:space="preserve"> Legislativa </w:t>
      </w:r>
      <w:r w:rsidRPr="00542C8D" w:rsidR="000D3038">
        <w:rPr>
          <w:rFonts w:ascii="Arial" w:hAnsi="Arial" w:cs="Arial"/>
          <w:sz w:val="24"/>
          <w:szCs w:val="24"/>
        </w:rPr>
        <w:t>a presente propositura qu</w:t>
      </w:r>
      <w:r w:rsidRPr="00542C8D">
        <w:rPr>
          <w:rFonts w:ascii="Arial" w:hAnsi="Arial" w:cs="Arial"/>
          <w:sz w:val="24"/>
          <w:szCs w:val="24"/>
        </w:rPr>
        <w:t>e i</w:t>
      </w:r>
      <w:r w:rsidRPr="00542C8D">
        <w:rPr>
          <w:rFonts w:ascii="Arial" w:hAnsi="Arial" w:cs="Arial"/>
          <w:sz w:val="24"/>
          <w:szCs w:val="24"/>
        </w:rPr>
        <w:t>nclui como temas transversais em todas as etapas da educação básica da rede municipal de ensino de Sumaré conteúdos relativos aos direitos humanos e a prevenção de todas as formas de violência contra a mulher</w:t>
      </w:r>
      <w:r w:rsidRPr="00542C8D">
        <w:rPr>
          <w:rFonts w:ascii="Arial" w:hAnsi="Arial" w:cs="Arial"/>
          <w:sz w:val="24"/>
          <w:szCs w:val="24"/>
        </w:rPr>
        <w:t>.</w:t>
      </w:r>
    </w:p>
    <w:p w:rsidR="00201B4B" w:rsidRPr="00542C8D" w:rsidP="00542C8D" w14:paraId="410F057F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2C8D">
        <w:rPr>
          <w:rFonts w:ascii="Arial" w:hAnsi="Arial" w:cs="Arial"/>
          <w:sz w:val="24"/>
          <w:szCs w:val="24"/>
        </w:rPr>
        <w:t>Notadamente</w:t>
      </w:r>
      <w:r w:rsidRPr="00542C8D">
        <w:rPr>
          <w:rFonts w:ascii="Arial" w:hAnsi="Arial" w:cs="Arial"/>
          <w:sz w:val="24"/>
          <w:szCs w:val="24"/>
        </w:rPr>
        <w:t>,</w:t>
      </w:r>
      <w:r w:rsidRPr="00542C8D">
        <w:rPr>
          <w:rFonts w:ascii="Arial" w:hAnsi="Arial" w:cs="Arial"/>
          <w:sz w:val="24"/>
          <w:szCs w:val="24"/>
        </w:rPr>
        <w:t xml:space="preserve"> a violência contra a mulher tem se apresentado como</w:t>
      </w:r>
      <w:r w:rsidRPr="00542C8D">
        <w:rPr>
          <w:rFonts w:ascii="Arial" w:hAnsi="Arial" w:cs="Arial"/>
          <w:sz w:val="24"/>
          <w:szCs w:val="24"/>
        </w:rPr>
        <w:t xml:space="preserve"> </w:t>
      </w:r>
      <w:r w:rsidRPr="00542C8D">
        <w:rPr>
          <w:rFonts w:ascii="Arial" w:hAnsi="Arial" w:cs="Arial"/>
          <w:sz w:val="24"/>
          <w:szCs w:val="24"/>
        </w:rPr>
        <w:t>epidemia,</w:t>
      </w:r>
      <w:r w:rsidRPr="00542C8D">
        <w:rPr>
          <w:rFonts w:ascii="Arial" w:hAnsi="Arial" w:cs="Arial"/>
          <w:sz w:val="24"/>
          <w:szCs w:val="24"/>
        </w:rPr>
        <w:t xml:space="preserve"> já que </w:t>
      </w:r>
      <w:r w:rsidRPr="00542C8D">
        <w:rPr>
          <w:rFonts w:ascii="Arial" w:hAnsi="Arial" w:cs="Arial"/>
          <w:sz w:val="24"/>
          <w:szCs w:val="24"/>
        </w:rPr>
        <w:t>diversos são os casos</w:t>
      </w:r>
      <w:r w:rsidRPr="00542C8D">
        <w:rPr>
          <w:rFonts w:ascii="Arial" w:hAnsi="Arial" w:cs="Arial"/>
          <w:sz w:val="24"/>
          <w:szCs w:val="24"/>
        </w:rPr>
        <w:t>,</w:t>
      </w:r>
      <w:r w:rsidRPr="00542C8D">
        <w:rPr>
          <w:rFonts w:ascii="Arial" w:hAnsi="Arial" w:cs="Arial"/>
          <w:sz w:val="24"/>
          <w:szCs w:val="24"/>
        </w:rPr>
        <w:t xml:space="preserve"> e as tristes estatísticas nos mostram que devemos avançar continuamente</w:t>
      </w:r>
      <w:r w:rsidRPr="00542C8D">
        <w:rPr>
          <w:rFonts w:ascii="Arial" w:hAnsi="Arial" w:cs="Arial"/>
          <w:sz w:val="24"/>
          <w:szCs w:val="24"/>
        </w:rPr>
        <w:t>,</w:t>
      </w:r>
      <w:r w:rsidRPr="00542C8D">
        <w:rPr>
          <w:rFonts w:ascii="Arial" w:hAnsi="Arial" w:cs="Arial"/>
          <w:sz w:val="24"/>
          <w:szCs w:val="24"/>
        </w:rPr>
        <w:t xml:space="preserve"> sem cessar</w:t>
      </w:r>
      <w:r w:rsidRPr="00542C8D">
        <w:rPr>
          <w:rFonts w:ascii="Arial" w:hAnsi="Arial" w:cs="Arial"/>
          <w:sz w:val="24"/>
          <w:szCs w:val="24"/>
        </w:rPr>
        <w:t>,</w:t>
      </w:r>
      <w:r w:rsidRPr="00542C8D">
        <w:rPr>
          <w:rFonts w:ascii="Arial" w:hAnsi="Arial" w:cs="Arial"/>
          <w:sz w:val="24"/>
          <w:szCs w:val="24"/>
        </w:rPr>
        <w:t xml:space="preserve"> nas ações, legislações e políticas públicas atreladas a educação</w:t>
      </w:r>
      <w:r w:rsidRPr="00542C8D">
        <w:rPr>
          <w:rFonts w:ascii="Arial" w:hAnsi="Arial" w:cs="Arial"/>
          <w:sz w:val="24"/>
          <w:szCs w:val="24"/>
        </w:rPr>
        <w:t xml:space="preserve"> que tenham por objetivo </w:t>
      </w:r>
      <w:r w:rsidRPr="00542C8D">
        <w:rPr>
          <w:rFonts w:ascii="Arial" w:hAnsi="Arial" w:cs="Arial"/>
          <w:sz w:val="24"/>
          <w:szCs w:val="24"/>
        </w:rPr>
        <w:t xml:space="preserve">coibir, evidenciar e combater a violência contra a mulher. É função legal, pedagógica e social da escola debater as questões referentes ao combate </w:t>
      </w:r>
      <w:r w:rsidRPr="00542C8D">
        <w:rPr>
          <w:rFonts w:ascii="Arial" w:hAnsi="Arial" w:cs="Arial"/>
          <w:sz w:val="24"/>
          <w:szCs w:val="24"/>
        </w:rPr>
        <w:t xml:space="preserve">à </w:t>
      </w:r>
      <w:r w:rsidRPr="00542C8D">
        <w:rPr>
          <w:rFonts w:ascii="Arial" w:hAnsi="Arial" w:cs="Arial"/>
          <w:sz w:val="24"/>
          <w:szCs w:val="24"/>
        </w:rPr>
        <w:t>violência contra a mulher.</w:t>
      </w:r>
    </w:p>
    <w:p w:rsidR="00201B4B" w:rsidRPr="00542C8D" w:rsidP="00542C8D" w14:paraId="1B984149" w14:textId="2415A3F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2C8D">
        <w:rPr>
          <w:rFonts w:ascii="Arial" w:hAnsi="Arial" w:cs="Arial"/>
          <w:sz w:val="24"/>
          <w:szCs w:val="24"/>
        </w:rPr>
        <w:t>Agressões físicas e psicológicas são as principais formas de violência contra mulheres</w:t>
      </w:r>
      <w:r w:rsidR="00BD178B">
        <w:rPr>
          <w:rFonts w:ascii="Arial" w:hAnsi="Arial" w:cs="Arial"/>
          <w:sz w:val="24"/>
          <w:szCs w:val="24"/>
        </w:rPr>
        <w:t>. D</w:t>
      </w:r>
      <w:r w:rsidRPr="00542C8D">
        <w:rPr>
          <w:rFonts w:ascii="Arial" w:hAnsi="Arial" w:cs="Arial"/>
          <w:sz w:val="24"/>
          <w:szCs w:val="24"/>
        </w:rPr>
        <w:t>o total de atendimentos realizados pelo Ligue 180 – a Central de Atendimento à Mulher</w:t>
      </w:r>
      <w:r w:rsidRPr="00542C8D">
        <w:rPr>
          <w:rFonts w:ascii="Arial" w:hAnsi="Arial" w:cs="Arial"/>
          <w:sz w:val="24"/>
          <w:szCs w:val="24"/>
        </w:rPr>
        <w:t xml:space="preserve"> –</w:t>
      </w:r>
      <w:r w:rsidRPr="00542C8D">
        <w:rPr>
          <w:rFonts w:ascii="Arial" w:hAnsi="Arial" w:cs="Arial"/>
          <w:sz w:val="24"/>
          <w:szCs w:val="24"/>
        </w:rPr>
        <w:t xml:space="preserve"> no</w:t>
      </w:r>
      <w:r w:rsidRPr="00542C8D">
        <w:rPr>
          <w:rFonts w:ascii="Arial" w:hAnsi="Arial" w:cs="Arial"/>
          <w:sz w:val="24"/>
          <w:szCs w:val="24"/>
        </w:rPr>
        <w:t xml:space="preserve"> </w:t>
      </w:r>
      <w:r w:rsidRPr="00542C8D">
        <w:rPr>
          <w:rFonts w:ascii="Arial" w:hAnsi="Arial" w:cs="Arial"/>
          <w:sz w:val="24"/>
          <w:szCs w:val="24"/>
        </w:rPr>
        <w:t>1º semestre de 2016, 12,23% (67.962) corresponderam a relatos de violência. Entre esses relatos, 51,06% corresponderam à violência física; 31,10%</w:t>
      </w:r>
      <w:r w:rsidR="00BD178B">
        <w:rPr>
          <w:rFonts w:ascii="Arial" w:hAnsi="Arial" w:cs="Arial"/>
          <w:sz w:val="24"/>
          <w:szCs w:val="24"/>
        </w:rPr>
        <w:t xml:space="preserve"> à </w:t>
      </w:r>
      <w:r w:rsidRPr="00542C8D">
        <w:rPr>
          <w:rFonts w:ascii="Arial" w:hAnsi="Arial" w:cs="Arial"/>
          <w:sz w:val="24"/>
          <w:szCs w:val="24"/>
        </w:rPr>
        <w:t>violência psicológica; 6,51%</w:t>
      </w:r>
      <w:r w:rsidR="00BD178B">
        <w:rPr>
          <w:rFonts w:ascii="Arial" w:hAnsi="Arial" w:cs="Arial"/>
          <w:sz w:val="24"/>
          <w:szCs w:val="24"/>
        </w:rPr>
        <w:t xml:space="preserve"> à </w:t>
      </w:r>
      <w:r w:rsidRPr="00542C8D">
        <w:rPr>
          <w:rFonts w:ascii="Arial" w:hAnsi="Arial" w:cs="Arial"/>
          <w:sz w:val="24"/>
          <w:szCs w:val="24"/>
        </w:rPr>
        <w:t>violência moral; 4,86%</w:t>
      </w:r>
      <w:r w:rsidR="00BD178B">
        <w:rPr>
          <w:rFonts w:ascii="Arial" w:hAnsi="Arial" w:cs="Arial"/>
          <w:sz w:val="24"/>
          <w:szCs w:val="24"/>
        </w:rPr>
        <w:t xml:space="preserve"> a</w:t>
      </w:r>
      <w:r w:rsidRPr="00542C8D">
        <w:rPr>
          <w:rFonts w:ascii="Arial" w:hAnsi="Arial" w:cs="Arial"/>
          <w:sz w:val="24"/>
          <w:szCs w:val="24"/>
        </w:rPr>
        <w:t xml:space="preserve"> cárcere privado; 4,30% </w:t>
      </w:r>
      <w:r w:rsidR="00BD178B">
        <w:rPr>
          <w:rFonts w:ascii="Arial" w:hAnsi="Arial" w:cs="Arial"/>
          <w:sz w:val="24"/>
          <w:szCs w:val="24"/>
        </w:rPr>
        <w:t xml:space="preserve">a </w:t>
      </w:r>
      <w:r w:rsidRPr="00542C8D">
        <w:rPr>
          <w:rFonts w:ascii="Arial" w:hAnsi="Arial" w:cs="Arial"/>
          <w:sz w:val="24"/>
          <w:szCs w:val="24"/>
        </w:rPr>
        <w:t>violência sexual; 1,93%</w:t>
      </w:r>
      <w:r w:rsidR="00BD178B">
        <w:rPr>
          <w:rFonts w:ascii="Arial" w:hAnsi="Arial" w:cs="Arial"/>
          <w:sz w:val="24"/>
          <w:szCs w:val="24"/>
        </w:rPr>
        <w:t xml:space="preserve"> à</w:t>
      </w:r>
      <w:r w:rsidRPr="00542C8D">
        <w:rPr>
          <w:rFonts w:ascii="Arial" w:hAnsi="Arial" w:cs="Arial"/>
          <w:sz w:val="24"/>
          <w:szCs w:val="24"/>
        </w:rPr>
        <w:t xml:space="preserve"> violência patrimonial; e 0,24%</w:t>
      </w:r>
      <w:r w:rsidR="00BD178B">
        <w:rPr>
          <w:rFonts w:ascii="Arial" w:hAnsi="Arial" w:cs="Arial"/>
          <w:sz w:val="24"/>
          <w:szCs w:val="24"/>
        </w:rPr>
        <w:t xml:space="preserve"> ao </w:t>
      </w:r>
      <w:r w:rsidRPr="00542C8D">
        <w:rPr>
          <w:rFonts w:ascii="Arial" w:hAnsi="Arial" w:cs="Arial"/>
          <w:sz w:val="24"/>
          <w:szCs w:val="24"/>
        </w:rPr>
        <w:t>tráfico de pessoas</w:t>
      </w:r>
      <w:r w:rsidRPr="00542C8D">
        <w:rPr>
          <w:rFonts w:ascii="Arial" w:hAnsi="Arial" w:cs="Arial"/>
          <w:sz w:val="24"/>
          <w:szCs w:val="24"/>
        </w:rPr>
        <w:t xml:space="preserve">. </w:t>
      </w:r>
    </w:p>
    <w:p w:rsidR="00201B4B" w:rsidRPr="00542C8D" w:rsidP="00542C8D" w14:paraId="082298CF" w14:textId="3818BC7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2C8D">
        <w:rPr>
          <w:rFonts w:ascii="Arial" w:hAnsi="Arial" w:cs="Arial"/>
          <w:sz w:val="24"/>
          <w:szCs w:val="24"/>
        </w:rPr>
        <w:t xml:space="preserve">Além disso, </w:t>
      </w:r>
      <w:r w:rsidRPr="00542C8D" w:rsidR="007A0D3D">
        <w:rPr>
          <w:rFonts w:ascii="Arial" w:hAnsi="Arial" w:cs="Arial"/>
          <w:sz w:val="24"/>
          <w:szCs w:val="24"/>
        </w:rPr>
        <w:t xml:space="preserve">3 em cada 5 mulheres jovens já sofreram violência em relacionamentos, aponta pesquisa realizada pelo Instituto Avon em parceria com o Data Popular (nov/2014). Pesquisa apoiada pela </w:t>
      </w:r>
      <w:r w:rsidR="00187647">
        <w:rPr>
          <w:rFonts w:ascii="Arial" w:hAnsi="Arial" w:cs="Arial"/>
          <w:sz w:val="24"/>
          <w:szCs w:val="24"/>
        </w:rPr>
        <w:t>ca</w:t>
      </w:r>
      <w:r w:rsidRPr="00542C8D" w:rsidR="007A0D3D">
        <w:rPr>
          <w:rFonts w:ascii="Arial" w:hAnsi="Arial" w:cs="Arial"/>
          <w:sz w:val="24"/>
          <w:szCs w:val="24"/>
        </w:rPr>
        <w:t>mpanha Compromisso e Atitude, em parceria com a Secretaria de Políticas para as Mulheres da Presidência da República, revela que 98% da população brasileira já ouviu falar na Lei Maria da Penha e 70% consideram que a mulher sofre mais violência dentro de casa do que em espaços públicos no Brasil.</w:t>
      </w:r>
    </w:p>
    <w:p w:rsidR="00A248C0" w:rsidP="00542C8D" w14:paraId="48BEA59B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2C8D">
        <w:rPr>
          <w:rFonts w:ascii="Arial" w:hAnsi="Arial" w:cs="Arial"/>
          <w:sz w:val="24"/>
          <w:szCs w:val="24"/>
        </w:rPr>
        <w:t>O Estado de São Paulo acumulou, segundo o</w:t>
      </w:r>
      <w:r w:rsidRPr="00542C8D" w:rsidR="003B36A7">
        <w:rPr>
          <w:rFonts w:ascii="Arial" w:hAnsi="Arial" w:cs="Arial"/>
          <w:sz w:val="24"/>
          <w:szCs w:val="24"/>
        </w:rPr>
        <w:t xml:space="preserve"> mesmo</w:t>
      </w:r>
      <w:r w:rsidRPr="00542C8D">
        <w:rPr>
          <w:rFonts w:ascii="Arial" w:hAnsi="Arial" w:cs="Arial"/>
          <w:sz w:val="24"/>
          <w:szCs w:val="24"/>
        </w:rPr>
        <w:t xml:space="preserve"> levantamento, 929 eventos de violência contra mulheres: foram 157 feminicídios — número maior que o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48C0" w:rsidP="00542C8D" w14:paraId="1D3903E4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248C0" w:rsidP="00542C8D" w14:paraId="36020387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07D8A" w:rsidP="00D07D8A" w14:paraId="3279DF2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registro </w:t>
      </w:r>
      <w:r w:rsidRPr="00542C8D" w:rsidR="007A0D3D">
        <w:rPr>
          <w:rFonts w:ascii="Arial" w:hAnsi="Arial" w:cs="Arial"/>
          <w:sz w:val="24"/>
          <w:szCs w:val="24"/>
        </w:rPr>
        <w:t>oficial, de 136 mortes</w:t>
      </w:r>
      <w:r>
        <w:rPr>
          <w:rFonts w:ascii="Arial" w:hAnsi="Arial" w:cs="Arial"/>
          <w:sz w:val="24"/>
          <w:szCs w:val="24"/>
        </w:rPr>
        <w:t xml:space="preserve">, </w:t>
      </w:r>
      <w:r w:rsidRPr="00542C8D" w:rsidR="007A0D3D">
        <w:rPr>
          <w:rFonts w:ascii="Arial" w:hAnsi="Arial" w:cs="Arial"/>
          <w:sz w:val="24"/>
          <w:szCs w:val="24"/>
        </w:rPr>
        <w:t>501 agressões e tentativas de feminicídios e 97 estupros.</w:t>
      </w:r>
    </w:p>
    <w:p w:rsidR="003B36A7" w:rsidRPr="00542C8D" w:rsidP="00D07D8A" w14:paraId="305A895B" w14:textId="4146F9A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2C8D">
        <w:rPr>
          <w:rFonts w:ascii="Arial" w:hAnsi="Arial" w:cs="Arial"/>
          <w:sz w:val="24"/>
          <w:szCs w:val="24"/>
        </w:rPr>
        <w:t>Segundo levantamento do jornal O Globo, no Estado de São Paulo a violência contra a mulher</w:t>
      </w:r>
      <w:r w:rsidR="00634408">
        <w:rPr>
          <w:rFonts w:ascii="Arial" w:hAnsi="Arial" w:cs="Arial"/>
          <w:sz w:val="24"/>
          <w:szCs w:val="24"/>
        </w:rPr>
        <w:t xml:space="preserve"> </w:t>
      </w:r>
      <w:r w:rsidRPr="00542C8D">
        <w:rPr>
          <w:rFonts w:ascii="Arial" w:hAnsi="Arial" w:cs="Arial"/>
          <w:sz w:val="24"/>
          <w:szCs w:val="24"/>
        </w:rPr>
        <w:t>cresceu 30%</w:t>
      </w:r>
      <w:r w:rsidR="00634408">
        <w:rPr>
          <w:rFonts w:ascii="Arial" w:hAnsi="Arial" w:cs="Arial"/>
          <w:sz w:val="24"/>
          <w:szCs w:val="24"/>
        </w:rPr>
        <w:t xml:space="preserve"> em 2021 no comparativo com </w:t>
      </w:r>
      <w:r w:rsidRPr="00542C8D">
        <w:rPr>
          <w:rFonts w:ascii="Arial" w:hAnsi="Arial" w:cs="Arial"/>
          <w:sz w:val="24"/>
          <w:szCs w:val="24"/>
        </w:rPr>
        <w:t xml:space="preserve">2020. A </w:t>
      </w:r>
      <w:r w:rsidRPr="00542C8D">
        <w:rPr>
          <w:rFonts w:ascii="Arial" w:hAnsi="Arial" w:cs="Arial"/>
          <w:sz w:val="24"/>
          <w:szCs w:val="24"/>
        </w:rPr>
        <w:t>R</w:t>
      </w:r>
      <w:r w:rsidRPr="00542C8D">
        <w:rPr>
          <w:rFonts w:ascii="Arial" w:hAnsi="Arial" w:cs="Arial"/>
          <w:sz w:val="24"/>
          <w:szCs w:val="24"/>
        </w:rPr>
        <w:t xml:space="preserve">egião </w:t>
      </w:r>
      <w:r w:rsidRPr="00542C8D">
        <w:rPr>
          <w:rFonts w:ascii="Arial" w:hAnsi="Arial" w:cs="Arial"/>
          <w:sz w:val="24"/>
          <w:szCs w:val="24"/>
        </w:rPr>
        <w:t>M</w:t>
      </w:r>
      <w:r w:rsidRPr="00542C8D">
        <w:rPr>
          <w:rFonts w:ascii="Arial" w:hAnsi="Arial" w:cs="Arial"/>
          <w:sz w:val="24"/>
          <w:szCs w:val="24"/>
        </w:rPr>
        <w:t>etropolitana de Campinas registr</w:t>
      </w:r>
      <w:r w:rsidR="00634408">
        <w:rPr>
          <w:rFonts w:ascii="Arial" w:hAnsi="Arial" w:cs="Arial"/>
          <w:sz w:val="24"/>
          <w:szCs w:val="24"/>
        </w:rPr>
        <w:t xml:space="preserve">ou </w:t>
      </w:r>
      <w:r w:rsidRPr="00542C8D">
        <w:rPr>
          <w:rFonts w:ascii="Arial" w:hAnsi="Arial" w:cs="Arial"/>
          <w:sz w:val="24"/>
          <w:szCs w:val="24"/>
        </w:rPr>
        <w:t>533 denúncias de violência contra a mulher no 1º semestre de 2022, de acordo com a pesquisa realizada pelo portal G1 Sumaré</w:t>
      </w:r>
      <w:r w:rsidR="00634408">
        <w:rPr>
          <w:rFonts w:ascii="Arial" w:hAnsi="Arial" w:cs="Arial"/>
          <w:sz w:val="24"/>
          <w:szCs w:val="24"/>
        </w:rPr>
        <w:t xml:space="preserve">, isto é, aumento de </w:t>
      </w:r>
      <w:r w:rsidRPr="00542C8D">
        <w:rPr>
          <w:rFonts w:ascii="Arial" w:hAnsi="Arial" w:cs="Arial"/>
          <w:sz w:val="24"/>
          <w:szCs w:val="24"/>
        </w:rPr>
        <w:t>13% nos casos de violência contra a mulher.</w:t>
      </w:r>
    </w:p>
    <w:p w:rsidR="00542C8D" w:rsidRPr="00542C8D" w:rsidP="00542C8D" w14:paraId="5FBB3A65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2C8D">
        <w:rPr>
          <w:rFonts w:ascii="Arial" w:hAnsi="Arial" w:cs="Arial"/>
          <w:sz w:val="24"/>
          <w:szCs w:val="24"/>
        </w:rPr>
        <w:t>Dessa forma, precisamos</w:t>
      </w:r>
      <w:r w:rsidRPr="00542C8D" w:rsidR="003B36A7">
        <w:rPr>
          <w:rFonts w:ascii="Arial" w:hAnsi="Arial" w:cs="Arial"/>
          <w:sz w:val="24"/>
          <w:szCs w:val="24"/>
        </w:rPr>
        <w:t>,</w:t>
      </w:r>
      <w:r w:rsidRPr="00542C8D">
        <w:rPr>
          <w:rFonts w:ascii="Arial" w:hAnsi="Arial" w:cs="Arial"/>
          <w:sz w:val="24"/>
          <w:szCs w:val="24"/>
        </w:rPr>
        <w:t xml:space="preserve"> no município de Sumaré</w:t>
      </w:r>
      <w:r w:rsidRPr="00542C8D" w:rsidR="003B36A7">
        <w:rPr>
          <w:rFonts w:ascii="Arial" w:hAnsi="Arial" w:cs="Arial"/>
          <w:sz w:val="24"/>
          <w:szCs w:val="24"/>
        </w:rPr>
        <w:t>,</w:t>
      </w:r>
      <w:r w:rsidRPr="00542C8D">
        <w:rPr>
          <w:rFonts w:ascii="Arial" w:hAnsi="Arial" w:cs="Arial"/>
          <w:sz w:val="24"/>
          <w:szCs w:val="24"/>
        </w:rPr>
        <w:t xml:space="preserve"> tornar de forma prática </w:t>
      </w:r>
      <w:r w:rsidRPr="00542C8D">
        <w:rPr>
          <w:rFonts w:ascii="Arial" w:hAnsi="Arial" w:cs="Arial"/>
          <w:sz w:val="24"/>
          <w:szCs w:val="24"/>
        </w:rPr>
        <w:t xml:space="preserve">e </w:t>
      </w:r>
      <w:r w:rsidRPr="00542C8D">
        <w:rPr>
          <w:rFonts w:ascii="Arial" w:hAnsi="Arial" w:cs="Arial"/>
          <w:sz w:val="24"/>
          <w:szCs w:val="24"/>
        </w:rPr>
        <w:t xml:space="preserve">amparada pelas </w:t>
      </w:r>
      <w:r w:rsidRPr="00542C8D">
        <w:rPr>
          <w:rFonts w:ascii="Arial" w:hAnsi="Arial" w:cs="Arial"/>
          <w:sz w:val="24"/>
          <w:szCs w:val="24"/>
        </w:rPr>
        <w:t xml:space="preserve">diversas </w:t>
      </w:r>
      <w:r w:rsidRPr="00542C8D">
        <w:rPr>
          <w:rFonts w:ascii="Arial" w:hAnsi="Arial" w:cs="Arial"/>
          <w:sz w:val="24"/>
          <w:szCs w:val="24"/>
        </w:rPr>
        <w:t xml:space="preserve">legislações, ações educativas desde a primeira infância utilizando a educação como ferramenta para tais ações. </w:t>
      </w:r>
    </w:p>
    <w:p w:rsidR="007A0D3D" w:rsidRPr="00542C8D" w:rsidP="00542C8D" w14:paraId="4D09EE48" w14:textId="30398D4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2C8D">
        <w:rPr>
          <w:rFonts w:ascii="Arial" w:hAnsi="Arial" w:cs="Arial"/>
          <w:sz w:val="24"/>
          <w:szCs w:val="24"/>
        </w:rPr>
        <w:t xml:space="preserve">Considerando a importância da construção deste mecanismo legal a fim de que toda as etapas da educação básica do município de </w:t>
      </w:r>
      <w:r w:rsidRPr="00542C8D" w:rsidR="00542C8D">
        <w:rPr>
          <w:rFonts w:ascii="Arial" w:hAnsi="Arial" w:cs="Arial"/>
          <w:sz w:val="24"/>
          <w:szCs w:val="24"/>
        </w:rPr>
        <w:t>S</w:t>
      </w:r>
      <w:r w:rsidRPr="00542C8D">
        <w:rPr>
          <w:rFonts w:ascii="Arial" w:hAnsi="Arial" w:cs="Arial"/>
          <w:sz w:val="24"/>
          <w:szCs w:val="24"/>
        </w:rPr>
        <w:t>umaré possam contribuir efetivamente para o combate às diversas formas de</w:t>
      </w:r>
      <w:r w:rsidRPr="00542C8D" w:rsidR="00542C8D">
        <w:rPr>
          <w:rFonts w:ascii="Arial" w:hAnsi="Arial" w:cs="Arial"/>
          <w:sz w:val="24"/>
          <w:szCs w:val="24"/>
        </w:rPr>
        <w:t xml:space="preserve"> </w:t>
      </w:r>
      <w:r w:rsidRPr="00542C8D">
        <w:rPr>
          <w:rFonts w:ascii="Arial" w:hAnsi="Arial" w:cs="Arial"/>
          <w:sz w:val="24"/>
          <w:szCs w:val="24"/>
        </w:rPr>
        <w:t>violência contra a mulher, diante das argumentações</w:t>
      </w:r>
      <w:r w:rsidRPr="00542C8D" w:rsidR="00542C8D">
        <w:rPr>
          <w:rFonts w:ascii="Arial" w:hAnsi="Arial" w:cs="Arial"/>
          <w:sz w:val="24"/>
          <w:szCs w:val="24"/>
        </w:rPr>
        <w:t xml:space="preserve">, este parlamentar assina a presente propositura </w:t>
      </w:r>
      <w:r w:rsidRPr="00542C8D" w:rsidR="000524C0">
        <w:rPr>
          <w:rFonts w:ascii="Arial" w:hAnsi="Arial" w:cs="Arial"/>
          <w:sz w:val="24"/>
          <w:szCs w:val="24"/>
        </w:rPr>
        <w:t>tendo como coautor</w:t>
      </w:r>
      <w:r w:rsidRPr="00542C8D">
        <w:rPr>
          <w:rFonts w:ascii="Arial" w:hAnsi="Arial" w:cs="Arial"/>
          <w:sz w:val="24"/>
          <w:szCs w:val="24"/>
        </w:rPr>
        <w:t xml:space="preserve">as as professoras </w:t>
      </w:r>
      <w:r w:rsidRPr="00542C8D">
        <w:rPr>
          <w:rFonts w:ascii="Arial" w:hAnsi="Arial" w:cs="Arial"/>
          <w:sz w:val="24"/>
          <w:szCs w:val="24"/>
        </w:rPr>
        <w:t>Fabiane Barbosa Fontes Batista</w:t>
      </w:r>
      <w:r w:rsidRPr="00542C8D">
        <w:rPr>
          <w:rFonts w:ascii="Arial" w:hAnsi="Arial" w:cs="Arial"/>
          <w:sz w:val="24"/>
          <w:szCs w:val="24"/>
        </w:rPr>
        <w:t xml:space="preserve">, </w:t>
      </w:r>
      <w:r w:rsidRPr="00542C8D">
        <w:rPr>
          <w:rFonts w:ascii="Arial" w:hAnsi="Arial" w:cs="Arial"/>
          <w:sz w:val="24"/>
          <w:szCs w:val="24"/>
        </w:rPr>
        <w:t>Geovana dos Santos</w:t>
      </w:r>
      <w:r w:rsidRPr="00542C8D">
        <w:rPr>
          <w:rFonts w:ascii="Arial" w:hAnsi="Arial" w:cs="Arial"/>
          <w:sz w:val="24"/>
          <w:szCs w:val="24"/>
        </w:rPr>
        <w:t xml:space="preserve">, </w:t>
      </w:r>
      <w:r w:rsidRPr="00542C8D">
        <w:rPr>
          <w:rFonts w:ascii="Arial" w:hAnsi="Arial" w:cs="Arial"/>
          <w:sz w:val="24"/>
          <w:szCs w:val="24"/>
        </w:rPr>
        <w:t>Érica Aparecida Fernandes Tanaka</w:t>
      </w:r>
      <w:r w:rsidRPr="00542C8D">
        <w:rPr>
          <w:rFonts w:ascii="Arial" w:hAnsi="Arial" w:cs="Arial"/>
          <w:sz w:val="24"/>
          <w:szCs w:val="24"/>
        </w:rPr>
        <w:t>, M</w:t>
      </w:r>
      <w:r w:rsidRPr="00542C8D">
        <w:rPr>
          <w:rFonts w:ascii="Arial" w:hAnsi="Arial" w:cs="Arial"/>
          <w:sz w:val="24"/>
          <w:szCs w:val="24"/>
        </w:rPr>
        <w:t>aria Devaneide Ponciano Nunes</w:t>
      </w:r>
      <w:r w:rsidRPr="00542C8D">
        <w:rPr>
          <w:rFonts w:ascii="Arial" w:hAnsi="Arial" w:cs="Arial"/>
          <w:sz w:val="24"/>
          <w:szCs w:val="24"/>
        </w:rPr>
        <w:t xml:space="preserve">, </w:t>
      </w:r>
      <w:r w:rsidRPr="00542C8D">
        <w:rPr>
          <w:rFonts w:ascii="Arial" w:hAnsi="Arial" w:cs="Arial"/>
          <w:sz w:val="24"/>
          <w:szCs w:val="24"/>
        </w:rPr>
        <w:t>Miriam Raquel Teodoro de Sousa</w:t>
      </w:r>
      <w:r w:rsidRPr="00542C8D">
        <w:rPr>
          <w:rFonts w:ascii="Arial" w:hAnsi="Arial" w:cs="Arial"/>
          <w:sz w:val="24"/>
          <w:szCs w:val="24"/>
        </w:rPr>
        <w:t xml:space="preserve">, </w:t>
      </w:r>
      <w:r w:rsidRPr="00542C8D">
        <w:rPr>
          <w:rFonts w:ascii="Arial" w:hAnsi="Arial" w:cs="Arial"/>
          <w:sz w:val="24"/>
          <w:szCs w:val="24"/>
        </w:rPr>
        <w:t>Jussimara Jane Robim Saurin</w:t>
      </w:r>
      <w:r w:rsidRPr="00542C8D">
        <w:rPr>
          <w:rFonts w:ascii="Arial" w:hAnsi="Arial" w:cs="Arial"/>
          <w:sz w:val="24"/>
          <w:szCs w:val="24"/>
        </w:rPr>
        <w:t xml:space="preserve">, </w:t>
      </w:r>
      <w:r w:rsidRPr="00542C8D">
        <w:rPr>
          <w:rFonts w:ascii="Arial" w:hAnsi="Arial" w:cs="Arial"/>
          <w:sz w:val="24"/>
          <w:szCs w:val="24"/>
        </w:rPr>
        <w:t>Solange Silva Faria</w:t>
      </w:r>
      <w:r w:rsidRPr="00542C8D">
        <w:rPr>
          <w:rFonts w:ascii="Arial" w:hAnsi="Arial" w:cs="Arial"/>
          <w:sz w:val="24"/>
          <w:szCs w:val="24"/>
        </w:rPr>
        <w:t xml:space="preserve"> e </w:t>
      </w:r>
      <w:r w:rsidRPr="00542C8D">
        <w:rPr>
          <w:rFonts w:ascii="Arial" w:hAnsi="Arial" w:cs="Arial"/>
          <w:sz w:val="24"/>
          <w:szCs w:val="24"/>
        </w:rPr>
        <w:t>Janiere Regina Sommer</w:t>
      </w:r>
      <w:r w:rsidRPr="00542C8D">
        <w:rPr>
          <w:rFonts w:ascii="Arial" w:hAnsi="Arial" w:cs="Arial"/>
          <w:sz w:val="24"/>
          <w:szCs w:val="24"/>
        </w:rPr>
        <w:t>.</w:t>
      </w:r>
    </w:p>
    <w:p w:rsidR="00362B94" w:rsidRPr="00542C8D" w:rsidP="00542C8D" w14:paraId="609874D4" w14:textId="02139EB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42C8D">
        <w:rPr>
          <w:rFonts w:ascii="Arial" w:hAnsi="Arial" w:cs="Arial"/>
          <w:sz w:val="24"/>
          <w:szCs w:val="24"/>
        </w:rPr>
        <w:t>Sala das Sessões, 31 de janeiro de 2023.</w:t>
      </w:r>
    </w:p>
    <w:p w:rsidR="002B0326" w:rsidRPr="00542C8D" w:rsidP="00542C8D" w14:paraId="45BB955D" w14:textId="0CB45A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A0D3D" w:rsidRPr="00542C8D" w:rsidP="00542C8D" w14:paraId="7DF52E44" w14:textId="41FCDB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1297A" w:rsidRPr="00C86087" w:rsidP="0061297A" w14:paraId="0C389DB5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6087">
        <w:rPr>
          <w:rFonts w:ascii="Arial" w:hAnsi="Arial" w:cs="Arial"/>
          <w:b/>
          <w:sz w:val="24"/>
          <w:szCs w:val="24"/>
        </w:rPr>
        <w:t>WILLIAN SOUZA</w:t>
      </w:r>
    </w:p>
    <w:p w:rsidR="0083478C" w:rsidRPr="00C86087" w:rsidP="0083478C" w14:paraId="36D4473F" w14:textId="588BD9AB">
      <w:pPr>
        <w:spacing w:after="0" w:line="240" w:lineRule="auto"/>
        <w:jc w:val="center"/>
        <w:rPr>
          <w:rFonts w:ascii="Arial" w:hAnsi="Arial" w:cs="Arial"/>
          <w:b/>
        </w:rPr>
      </w:pPr>
      <w:r w:rsidRPr="00C86087">
        <w:rPr>
          <w:rFonts w:ascii="Arial" w:hAnsi="Arial" w:cs="Arial"/>
          <w:b/>
        </w:rPr>
        <w:t>Vereador</w:t>
      </w:r>
    </w:p>
    <w:p w:rsidR="0083478C" w:rsidRPr="00C86087" w:rsidP="0083478C" w14:paraId="082A52A3" w14:textId="21AF2D72">
      <w:pPr>
        <w:spacing w:after="0" w:line="240" w:lineRule="auto"/>
        <w:jc w:val="center"/>
        <w:rPr>
          <w:rFonts w:ascii="Arial" w:hAnsi="Arial" w:cs="Arial"/>
          <w:b/>
        </w:rPr>
      </w:pPr>
      <w:r w:rsidRPr="00C86087">
        <w:rPr>
          <w:rFonts w:ascii="Arial" w:hAnsi="Arial" w:cs="Arial"/>
          <w:b/>
        </w:rPr>
        <w:t>Partido dos Trabalhadores</w:t>
      </w:r>
    </w:p>
    <w:permEnd w:id="0"/>
    <w:p w:rsidR="0061297A" w:rsidRPr="00E251CA" w14:paraId="56761CB8" w14:textId="040A338D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02586"/>
    <w:rsid w:val="00032F69"/>
    <w:rsid w:val="000524C0"/>
    <w:rsid w:val="0007166F"/>
    <w:rsid w:val="000A1542"/>
    <w:rsid w:val="000C2EB1"/>
    <w:rsid w:val="000D2BDC"/>
    <w:rsid w:val="000D3038"/>
    <w:rsid w:val="000D6C6E"/>
    <w:rsid w:val="00104AAA"/>
    <w:rsid w:val="0015657E"/>
    <w:rsid w:val="00156CF8"/>
    <w:rsid w:val="00187647"/>
    <w:rsid w:val="001C3F60"/>
    <w:rsid w:val="001C4C75"/>
    <w:rsid w:val="001D0B1A"/>
    <w:rsid w:val="001D1879"/>
    <w:rsid w:val="001D24FF"/>
    <w:rsid w:val="001D573A"/>
    <w:rsid w:val="001F105D"/>
    <w:rsid w:val="001F11AC"/>
    <w:rsid w:val="001F56E5"/>
    <w:rsid w:val="00201B4B"/>
    <w:rsid w:val="00255876"/>
    <w:rsid w:val="0028518E"/>
    <w:rsid w:val="00294367"/>
    <w:rsid w:val="002B0326"/>
    <w:rsid w:val="002D6699"/>
    <w:rsid w:val="002E6CF5"/>
    <w:rsid w:val="00301461"/>
    <w:rsid w:val="00306D51"/>
    <w:rsid w:val="00306FFB"/>
    <w:rsid w:val="00315ACB"/>
    <w:rsid w:val="00340F8F"/>
    <w:rsid w:val="003416F1"/>
    <w:rsid w:val="00342BB0"/>
    <w:rsid w:val="00356DF2"/>
    <w:rsid w:val="00362B94"/>
    <w:rsid w:val="00373008"/>
    <w:rsid w:val="003770FA"/>
    <w:rsid w:val="003B36A7"/>
    <w:rsid w:val="003B4CC3"/>
    <w:rsid w:val="003D014A"/>
    <w:rsid w:val="00404591"/>
    <w:rsid w:val="004069BB"/>
    <w:rsid w:val="00411B50"/>
    <w:rsid w:val="0041403A"/>
    <w:rsid w:val="0043122F"/>
    <w:rsid w:val="00432026"/>
    <w:rsid w:val="004341DF"/>
    <w:rsid w:val="00443A67"/>
    <w:rsid w:val="00460A32"/>
    <w:rsid w:val="00485E3A"/>
    <w:rsid w:val="004A7AB6"/>
    <w:rsid w:val="004B2CC9"/>
    <w:rsid w:val="004B6EC7"/>
    <w:rsid w:val="004C2332"/>
    <w:rsid w:val="004E7023"/>
    <w:rsid w:val="004F282B"/>
    <w:rsid w:val="004F490B"/>
    <w:rsid w:val="0051286F"/>
    <w:rsid w:val="00541080"/>
    <w:rsid w:val="00542C8D"/>
    <w:rsid w:val="00547DFF"/>
    <w:rsid w:val="00560C57"/>
    <w:rsid w:val="00565BCC"/>
    <w:rsid w:val="00566D48"/>
    <w:rsid w:val="005720F5"/>
    <w:rsid w:val="00584824"/>
    <w:rsid w:val="00590144"/>
    <w:rsid w:val="00590FFA"/>
    <w:rsid w:val="005A420C"/>
    <w:rsid w:val="005C1E7F"/>
    <w:rsid w:val="005E0634"/>
    <w:rsid w:val="005F4B1F"/>
    <w:rsid w:val="005F5D9C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4408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E4018"/>
    <w:rsid w:val="006F4A98"/>
    <w:rsid w:val="00701569"/>
    <w:rsid w:val="00706A3F"/>
    <w:rsid w:val="00722607"/>
    <w:rsid w:val="007311FD"/>
    <w:rsid w:val="007353D2"/>
    <w:rsid w:val="0074716B"/>
    <w:rsid w:val="00771310"/>
    <w:rsid w:val="00782C86"/>
    <w:rsid w:val="00784E45"/>
    <w:rsid w:val="007A0D3D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478C"/>
    <w:rsid w:val="008377EC"/>
    <w:rsid w:val="00847824"/>
    <w:rsid w:val="00852B68"/>
    <w:rsid w:val="0086714F"/>
    <w:rsid w:val="00892BE7"/>
    <w:rsid w:val="008933F2"/>
    <w:rsid w:val="00896A7D"/>
    <w:rsid w:val="008B76E6"/>
    <w:rsid w:val="008C10E3"/>
    <w:rsid w:val="008C4035"/>
    <w:rsid w:val="008E136C"/>
    <w:rsid w:val="008E7CEA"/>
    <w:rsid w:val="0090169B"/>
    <w:rsid w:val="00902238"/>
    <w:rsid w:val="00902A53"/>
    <w:rsid w:val="00965333"/>
    <w:rsid w:val="00991B74"/>
    <w:rsid w:val="009954F6"/>
    <w:rsid w:val="009A1E42"/>
    <w:rsid w:val="009C40CC"/>
    <w:rsid w:val="009C485C"/>
    <w:rsid w:val="009F38E1"/>
    <w:rsid w:val="00A06CF2"/>
    <w:rsid w:val="00A248C0"/>
    <w:rsid w:val="00A33C17"/>
    <w:rsid w:val="00A71FF9"/>
    <w:rsid w:val="00A752A4"/>
    <w:rsid w:val="00A85757"/>
    <w:rsid w:val="00A87D5B"/>
    <w:rsid w:val="00A90A61"/>
    <w:rsid w:val="00A926C6"/>
    <w:rsid w:val="00A93798"/>
    <w:rsid w:val="00AA322D"/>
    <w:rsid w:val="00AB1D6A"/>
    <w:rsid w:val="00AB7A19"/>
    <w:rsid w:val="00AC1326"/>
    <w:rsid w:val="00AE6AEE"/>
    <w:rsid w:val="00AF2E32"/>
    <w:rsid w:val="00AF6B5A"/>
    <w:rsid w:val="00AF6F87"/>
    <w:rsid w:val="00B15234"/>
    <w:rsid w:val="00B23546"/>
    <w:rsid w:val="00B35D4B"/>
    <w:rsid w:val="00B4786F"/>
    <w:rsid w:val="00B56164"/>
    <w:rsid w:val="00B87FE5"/>
    <w:rsid w:val="00B92653"/>
    <w:rsid w:val="00B94DA2"/>
    <w:rsid w:val="00BC71D2"/>
    <w:rsid w:val="00BD178B"/>
    <w:rsid w:val="00BD665F"/>
    <w:rsid w:val="00BE01C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86087"/>
    <w:rsid w:val="00C94F34"/>
    <w:rsid w:val="00CB7850"/>
    <w:rsid w:val="00CC3733"/>
    <w:rsid w:val="00CC6DC1"/>
    <w:rsid w:val="00CC79A8"/>
    <w:rsid w:val="00CD6B58"/>
    <w:rsid w:val="00CE1AB7"/>
    <w:rsid w:val="00CE3511"/>
    <w:rsid w:val="00CE5A68"/>
    <w:rsid w:val="00CF362B"/>
    <w:rsid w:val="00CF401E"/>
    <w:rsid w:val="00CF50FB"/>
    <w:rsid w:val="00D07D8A"/>
    <w:rsid w:val="00D17BAF"/>
    <w:rsid w:val="00D2181B"/>
    <w:rsid w:val="00D30CD3"/>
    <w:rsid w:val="00D65302"/>
    <w:rsid w:val="00D8736C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C5841"/>
    <w:rsid w:val="00DD74E1"/>
    <w:rsid w:val="00DE72C3"/>
    <w:rsid w:val="00DF5AD1"/>
    <w:rsid w:val="00E20F7A"/>
    <w:rsid w:val="00E235E2"/>
    <w:rsid w:val="00E251CA"/>
    <w:rsid w:val="00E340B2"/>
    <w:rsid w:val="00E36818"/>
    <w:rsid w:val="00E40985"/>
    <w:rsid w:val="00EB148B"/>
    <w:rsid w:val="00EB7305"/>
    <w:rsid w:val="00EF49B1"/>
    <w:rsid w:val="00F1338C"/>
    <w:rsid w:val="00F57A02"/>
    <w:rsid w:val="00F62155"/>
    <w:rsid w:val="00F71EBE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1"/>
    <w:qFormat/>
    <w:locked/>
    <w:rsid w:val="002B0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834</Words>
  <Characters>4508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305</cp:revision>
  <cp:lastPrinted>2023-01-13T14:17:00Z</cp:lastPrinted>
  <dcterms:created xsi:type="dcterms:W3CDTF">2021-10-25T19:39:00Z</dcterms:created>
  <dcterms:modified xsi:type="dcterms:W3CDTF">2023-01-30T17:50:00Z</dcterms:modified>
</cp:coreProperties>
</file>