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7FE5" w:rsidP="00B87FE5" w14:paraId="4DF1C90C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permStart w:id="0" w:edGrp="everyone"/>
    </w:p>
    <w:p w:rsidR="00342BB0" w:rsidRPr="003416F1" w:rsidP="00B87FE5" w14:paraId="426E6339" w14:textId="335E911D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3416F1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3416F1" w:rsidR="00DA6322">
        <w:rPr>
          <w:rFonts w:ascii="Arial" w:hAnsi="Arial" w:cs="Arial"/>
          <w:b/>
          <w:sz w:val="24"/>
          <w:szCs w:val="24"/>
        </w:rPr>
        <w:t>31</w:t>
      </w:r>
      <w:r w:rsidRPr="003416F1">
        <w:rPr>
          <w:rFonts w:ascii="Arial" w:hAnsi="Arial" w:cs="Arial"/>
          <w:b/>
          <w:sz w:val="24"/>
          <w:szCs w:val="24"/>
        </w:rPr>
        <w:t xml:space="preserve"> D</w:t>
      </w:r>
      <w:r w:rsidRPr="003416F1" w:rsidR="00EF49B1">
        <w:rPr>
          <w:rFonts w:ascii="Arial" w:hAnsi="Arial" w:cs="Arial"/>
          <w:b/>
          <w:sz w:val="24"/>
          <w:szCs w:val="24"/>
        </w:rPr>
        <w:t>E</w:t>
      </w:r>
      <w:r w:rsidRPr="003416F1">
        <w:rPr>
          <w:rFonts w:ascii="Arial" w:hAnsi="Arial" w:cs="Arial"/>
          <w:b/>
          <w:sz w:val="24"/>
          <w:szCs w:val="24"/>
        </w:rPr>
        <w:t xml:space="preserve"> </w:t>
      </w:r>
      <w:r w:rsidRPr="003416F1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3416F1">
        <w:rPr>
          <w:rFonts w:ascii="Arial" w:hAnsi="Arial" w:cs="Arial"/>
          <w:b/>
          <w:sz w:val="24"/>
          <w:szCs w:val="24"/>
        </w:rPr>
        <w:t>DE 202</w:t>
      </w:r>
      <w:r w:rsidRPr="003416F1" w:rsidR="004C2332">
        <w:rPr>
          <w:rFonts w:ascii="Arial" w:hAnsi="Arial" w:cs="Arial"/>
          <w:b/>
          <w:sz w:val="24"/>
          <w:szCs w:val="24"/>
        </w:rPr>
        <w:t>3</w:t>
      </w:r>
      <w:r w:rsidRPr="003416F1">
        <w:rPr>
          <w:rFonts w:ascii="Arial" w:hAnsi="Arial" w:cs="Arial"/>
          <w:b/>
          <w:sz w:val="24"/>
          <w:szCs w:val="24"/>
        </w:rPr>
        <w:t>.</w:t>
      </w:r>
    </w:p>
    <w:p w:rsidR="0041403A" w:rsidRPr="003416F1" w:rsidP="00B87FE5" w14:paraId="62868E84" w14:textId="77777777">
      <w:pPr>
        <w:tabs>
          <w:tab w:val="left" w:pos="993"/>
        </w:tabs>
        <w:spacing w:after="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EB148B" w:rsidRPr="00C2160C" w:rsidP="00B87FE5" w14:paraId="5DDE2D71" w14:textId="0195729B">
      <w:pPr>
        <w:shd w:val="clear" w:color="auto" w:fill="FFFFFF"/>
        <w:spacing w:after="0" w:line="276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2160C">
        <w:rPr>
          <w:rFonts w:ascii="Arial" w:hAnsi="Arial" w:cs="Arial"/>
          <w:b/>
          <w:bCs/>
          <w:sz w:val="24"/>
          <w:szCs w:val="24"/>
        </w:rPr>
        <w:t>DISPÕE SOBRE A PROIBIÇÃO DE COMPRA, VENDA, FORNECIMENTO E CONSUMO DE BEBIDAS ALCOÓLICAS NAS UNIDADES ESCOLARES E EM QUALQUER DOS ESTABELECIMENTOS DE ENSINO DA REDE MUNICIPAL</w:t>
      </w:r>
      <w:r w:rsidRPr="00C2160C" w:rsidR="00BD66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160C">
        <w:rPr>
          <w:rFonts w:ascii="Arial" w:hAnsi="Arial" w:cs="Arial"/>
          <w:b/>
          <w:bCs/>
          <w:sz w:val="24"/>
          <w:szCs w:val="24"/>
        </w:rPr>
        <w:t xml:space="preserve">DE SUMARÉ E DÁ OUTRAS PROVIDÊNCIAS. </w:t>
      </w:r>
    </w:p>
    <w:p w:rsidR="00362B94" w:rsidRPr="00C2160C" w:rsidP="00B87FE5" w14:paraId="7921E26F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B35D4B" w:rsidP="00B87FE5" w14:paraId="026C5B36" w14:textId="23F8BEB4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  <w:r w:rsidRPr="00B35D4B">
        <w:rPr>
          <w:rFonts w:ascii="Arial" w:hAnsi="Arial" w:cs="Arial"/>
          <w:spacing w:val="2"/>
        </w:rPr>
        <w:t>Faço saber que a Câmara Municipal de Sumaré aprovou e eu sanciono</w:t>
      </w:r>
      <w:r w:rsidRPr="00B35D4B" w:rsidR="00443A67">
        <w:rPr>
          <w:rFonts w:ascii="Arial" w:hAnsi="Arial" w:cs="Arial"/>
          <w:spacing w:val="2"/>
        </w:rPr>
        <w:t xml:space="preserve"> a </w:t>
      </w:r>
      <w:r w:rsidRPr="00B35D4B">
        <w:rPr>
          <w:rFonts w:ascii="Arial" w:hAnsi="Arial" w:cs="Arial"/>
          <w:spacing w:val="2"/>
        </w:rPr>
        <w:t>seguinte lei:</w:t>
      </w:r>
    </w:p>
    <w:p w:rsidR="00607C18" w:rsidRPr="00B35D4B" w:rsidP="00B87FE5" w14:paraId="76E4DDA8" w14:textId="77777777">
      <w:pPr>
        <w:shd w:val="clear" w:color="auto" w:fill="FFFFFF"/>
        <w:spacing w:after="0" w:line="276" w:lineRule="auto"/>
        <w:ind w:left="284" w:firstLine="1417"/>
        <w:jc w:val="both"/>
        <w:textAlignment w:val="baseline"/>
        <w:rPr>
          <w:rFonts w:ascii="Arial" w:hAnsi="Arial" w:cs="Arial"/>
          <w:spacing w:val="2"/>
        </w:rPr>
      </w:pPr>
    </w:p>
    <w:p w:rsidR="00D8736C" w:rsidRPr="00B35D4B" w:rsidP="00B87FE5" w14:paraId="729EBAE5" w14:textId="5CE995A5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 w:rsidRPr="00B35D4B" w:rsidR="00AB1D6A">
        <w:rPr>
          <w:rFonts w:ascii="Arial" w:eastAsia="Times New Roman" w:hAnsi="Arial" w:cs="Arial"/>
          <w:spacing w:val="2"/>
          <w:lang w:eastAsia="pt-BR"/>
        </w:rPr>
        <w:t xml:space="preserve"> </w:t>
      </w:r>
      <w:r w:rsidRPr="00B35D4B" w:rsidR="008E136C">
        <w:rPr>
          <w:rFonts w:ascii="Arial" w:hAnsi="Arial" w:cs="Arial"/>
        </w:rPr>
        <w:t>Ficam vedados a compra, venda, fornecimento e consumo de bebidas alcoólicas nas unidades escolares e em qualquer dos estabelecimentos de ensino da rede municipal de ensino d</w:t>
      </w:r>
      <w:r w:rsidR="00BD665F">
        <w:rPr>
          <w:rFonts w:ascii="Arial" w:hAnsi="Arial" w:cs="Arial"/>
        </w:rPr>
        <w:t xml:space="preserve">e </w:t>
      </w:r>
      <w:r w:rsidRPr="00B35D4B" w:rsidR="008E136C">
        <w:rPr>
          <w:rFonts w:ascii="Arial" w:hAnsi="Arial" w:cs="Arial"/>
        </w:rPr>
        <w:t xml:space="preserve">Sumaré. </w:t>
      </w:r>
    </w:p>
    <w:p w:rsidR="00D8736C" w:rsidRPr="00B35D4B" w:rsidP="00B87FE5" w14:paraId="5F39C6C6" w14:textId="182133CB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hAnsi="Arial" w:cs="Arial"/>
          <w:b/>
          <w:bCs/>
        </w:rPr>
        <w:t>Parágrafo único:</w:t>
      </w:r>
      <w:r w:rsidRPr="00B35D4B">
        <w:rPr>
          <w:rFonts w:ascii="Arial" w:hAnsi="Arial" w:cs="Arial"/>
        </w:rPr>
        <w:t xml:space="preserve"> </w:t>
      </w:r>
      <w:r w:rsidRPr="00B35D4B" w:rsidR="008E136C">
        <w:rPr>
          <w:rFonts w:ascii="Arial" w:hAnsi="Arial" w:cs="Arial"/>
        </w:rPr>
        <w:t>Consideram-se bebidas alcoólicas, para os efeitos desta Lei, as bebidas potáveis com teor alcoólico igual ou superior a 4,5 (quatro e meio) graus Gay-Lussac, industrializadas e ou fabricadas de forma artesanal</w:t>
      </w:r>
      <w:r w:rsidRPr="00B35D4B">
        <w:rPr>
          <w:rFonts w:ascii="Arial" w:hAnsi="Arial" w:cs="Arial"/>
        </w:rPr>
        <w:t>.</w:t>
      </w:r>
    </w:p>
    <w:p w:rsidR="00722607" w:rsidRPr="00B35D4B" w:rsidP="00B87FE5" w14:paraId="627E8356" w14:textId="49B1502F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hAnsi="Arial" w:cs="Arial"/>
          <w:b/>
          <w:bCs/>
        </w:rPr>
        <w:t>Art. 2º</w:t>
      </w:r>
      <w:r w:rsidRPr="00B35D4B">
        <w:rPr>
          <w:rFonts w:ascii="Arial" w:hAnsi="Arial" w:cs="Arial"/>
        </w:rPr>
        <w:t xml:space="preserve"> </w:t>
      </w:r>
      <w:r w:rsidRPr="00B35D4B" w:rsidR="008E136C">
        <w:rPr>
          <w:rFonts w:ascii="Arial" w:hAnsi="Arial" w:cs="Arial"/>
        </w:rPr>
        <w:t>Ao servidor(a) público que infringir o disposto nesta Lei, aplicar-se-ão as penalidades previstas no regime jurídico dos servidores públicos</w:t>
      </w:r>
      <w:r w:rsidR="008B76E6">
        <w:rPr>
          <w:rFonts w:ascii="Arial" w:hAnsi="Arial" w:cs="Arial"/>
        </w:rPr>
        <w:t xml:space="preserve"> por meio da </w:t>
      </w:r>
      <w:r w:rsidRPr="00B35D4B" w:rsidR="008E136C">
        <w:rPr>
          <w:rFonts w:ascii="Arial" w:hAnsi="Arial" w:cs="Arial"/>
        </w:rPr>
        <w:t>L</w:t>
      </w:r>
      <w:r w:rsidR="008B76E6">
        <w:rPr>
          <w:rFonts w:ascii="Arial" w:hAnsi="Arial" w:cs="Arial"/>
        </w:rPr>
        <w:t xml:space="preserve">ei Municipal nº </w:t>
      </w:r>
      <w:r w:rsidRPr="00B35D4B" w:rsidR="008E136C">
        <w:rPr>
          <w:rFonts w:ascii="Arial" w:hAnsi="Arial" w:cs="Arial"/>
        </w:rPr>
        <w:t>4.967</w:t>
      </w:r>
      <w:r w:rsidR="008B76E6">
        <w:rPr>
          <w:rFonts w:ascii="Arial" w:hAnsi="Arial" w:cs="Arial"/>
        </w:rPr>
        <w:t>,</w:t>
      </w:r>
      <w:r w:rsidRPr="00B35D4B" w:rsidR="008E136C">
        <w:rPr>
          <w:rFonts w:ascii="Arial" w:hAnsi="Arial" w:cs="Arial"/>
        </w:rPr>
        <w:t xml:space="preserve"> </w:t>
      </w:r>
      <w:r w:rsidR="008B76E6">
        <w:rPr>
          <w:rFonts w:ascii="Arial" w:hAnsi="Arial" w:cs="Arial"/>
        </w:rPr>
        <w:t xml:space="preserve">de </w:t>
      </w:r>
      <w:r w:rsidRPr="00B35D4B" w:rsidR="008E136C">
        <w:rPr>
          <w:rFonts w:ascii="Arial" w:hAnsi="Arial" w:cs="Arial"/>
        </w:rPr>
        <w:t xml:space="preserve">30 </w:t>
      </w:r>
      <w:r w:rsidR="008B76E6">
        <w:rPr>
          <w:rFonts w:ascii="Arial" w:hAnsi="Arial" w:cs="Arial"/>
        </w:rPr>
        <w:t>de abril de 2010.</w:t>
      </w:r>
    </w:p>
    <w:p w:rsidR="008E136C" w:rsidRPr="00B35D4B" w:rsidP="00B87FE5" w14:paraId="788DF7EE" w14:textId="77777777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hAnsi="Arial" w:cs="Arial"/>
          <w:b/>
          <w:bCs/>
        </w:rPr>
        <w:t>Art.</w:t>
      </w:r>
      <w:r w:rsidRPr="00B35D4B" w:rsidR="001C4C75">
        <w:rPr>
          <w:rFonts w:ascii="Arial" w:hAnsi="Arial" w:cs="Arial"/>
          <w:b/>
          <w:bCs/>
        </w:rPr>
        <w:t xml:space="preserve"> 3º</w:t>
      </w:r>
      <w:r w:rsidRPr="00B35D4B" w:rsidR="001C4C75">
        <w:rPr>
          <w:rFonts w:ascii="Arial" w:hAnsi="Arial" w:cs="Arial"/>
        </w:rPr>
        <w:t xml:space="preserve"> </w:t>
      </w:r>
      <w:r w:rsidRPr="00B35D4B">
        <w:rPr>
          <w:rFonts w:ascii="Arial" w:hAnsi="Arial" w:cs="Arial"/>
        </w:rPr>
        <w:t>Ao aluno(a) que infringir o disposto nesta Lei, aplicar-se-ão as penalidades previstas nos regimentos e regulamentos escolares.</w:t>
      </w:r>
    </w:p>
    <w:p w:rsidR="001C4C75" w:rsidRPr="00B35D4B" w:rsidP="00B87FE5" w14:paraId="53EDD2B9" w14:textId="2D34C4C5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hAnsi="Arial" w:cs="Arial"/>
          <w:b/>
          <w:bCs/>
        </w:rPr>
        <w:t>Art. 4</w:t>
      </w:r>
      <w:r w:rsidRPr="00B35D4B">
        <w:rPr>
          <w:rFonts w:ascii="Arial" w:hAnsi="Arial" w:cs="Arial"/>
          <w:b/>
          <w:bCs/>
        </w:rPr>
        <w:t>º</w:t>
      </w:r>
      <w:r w:rsidRPr="00B35D4B">
        <w:rPr>
          <w:rFonts w:ascii="Arial" w:hAnsi="Arial" w:cs="Arial"/>
        </w:rPr>
        <w:t xml:space="preserve"> </w:t>
      </w:r>
      <w:r w:rsidRPr="00B35D4B" w:rsidR="008E136C">
        <w:rPr>
          <w:rFonts w:ascii="Arial" w:hAnsi="Arial" w:cs="Arial"/>
        </w:rPr>
        <w:t>O disposto nesta Lei aplicar-se-á, inclusive, a eventos promovidos pela escola em suas dependências, e/ou fora de suas dependências, em datas previstas pelo calendário escolar e período letivo, e/ou datas estranhas ao calendário escolar e/ou período letivo.</w:t>
      </w:r>
    </w:p>
    <w:p w:rsidR="001C4C75" w:rsidRPr="00B35D4B" w:rsidP="00B87FE5" w14:paraId="148FA079" w14:textId="20119B32">
      <w:pPr>
        <w:spacing w:before="240" w:after="0" w:line="276" w:lineRule="auto"/>
        <w:ind w:firstLine="1701"/>
        <w:jc w:val="both"/>
        <w:rPr>
          <w:rFonts w:ascii="Arial" w:hAnsi="Arial" w:cs="Arial"/>
        </w:rPr>
      </w:pPr>
      <w:r w:rsidRPr="00B35D4B">
        <w:rPr>
          <w:rFonts w:ascii="Arial" w:hAnsi="Arial" w:cs="Arial"/>
          <w:b/>
          <w:bCs/>
        </w:rPr>
        <w:t>Art. 5°</w:t>
      </w:r>
      <w:r w:rsidRPr="00B35D4B">
        <w:rPr>
          <w:rFonts w:ascii="Arial" w:hAnsi="Arial" w:cs="Arial"/>
        </w:rPr>
        <w:t xml:space="preserve"> </w:t>
      </w:r>
      <w:r w:rsidRPr="00B35D4B" w:rsidR="008E136C">
        <w:rPr>
          <w:rFonts w:ascii="Arial" w:hAnsi="Arial" w:cs="Arial"/>
        </w:rPr>
        <w:t xml:space="preserve">Esta </w:t>
      </w:r>
      <w:r w:rsidR="008C10E3">
        <w:rPr>
          <w:rFonts w:ascii="Arial" w:hAnsi="Arial" w:cs="Arial"/>
        </w:rPr>
        <w:t>L</w:t>
      </w:r>
      <w:r w:rsidRPr="00B35D4B" w:rsidR="008E136C">
        <w:rPr>
          <w:rFonts w:ascii="Arial" w:hAnsi="Arial" w:cs="Arial"/>
        </w:rPr>
        <w:t>ei entra em vigor na data de sua publicação.</w:t>
      </w:r>
    </w:p>
    <w:p w:rsidR="008377EC" w:rsidP="00B87FE5" w14:paraId="7BCEAC65" w14:textId="446CCC60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</w:rPr>
      </w:pPr>
      <w:r w:rsidRPr="00B35D4B">
        <w:rPr>
          <w:rFonts w:ascii="Arial" w:hAnsi="Arial" w:cs="Arial"/>
        </w:rPr>
        <w:t xml:space="preserve">Sala das Sessões, </w:t>
      </w:r>
      <w:r w:rsidRPr="00B35D4B" w:rsidR="009F38E1">
        <w:rPr>
          <w:rFonts w:ascii="Arial" w:hAnsi="Arial" w:cs="Arial"/>
        </w:rPr>
        <w:t>31</w:t>
      </w:r>
      <w:r w:rsidRPr="00B35D4B" w:rsidR="004069BB">
        <w:rPr>
          <w:rFonts w:ascii="Arial" w:hAnsi="Arial" w:cs="Arial"/>
        </w:rPr>
        <w:t xml:space="preserve"> de </w:t>
      </w:r>
      <w:r w:rsidRPr="00B35D4B" w:rsidR="00DD74E1">
        <w:rPr>
          <w:rFonts w:ascii="Arial" w:hAnsi="Arial" w:cs="Arial"/>
        </w:rPr>
        <w:t xml:space="preserve">janeiro </w:t>
      </w:r>
      <w:r w:rsidRPr="00B35D4B">
        <w:rPr>
          <w:rFonts w:ascii="Arial" w:hAnsi="Arial" w:cs="Arial"/>
        </w:rPr>
        <w:t>de 202</w:t>
      </w:r>
      <w:r w:rsidRPr="00B35D4B" w:rsidR="00DD74E1">
        <w:rPr>
          <w:rFonts w:ascii="Arial" w:hAnsi="Arial" w:cs="Arial"/>
        </w:rPr>
        <w:t>3</w:t>
      </w:r>
      <w:r w:rsidRPr="00B35D4B">
        <w:rPr>
          <w:rFonts w:ascii="Arial" w:hAnsi="Arial" w:cs="Arial"/>
        </w:rPr>
        <w:t>.</w:t>
      </w:r>
    </w:p>
    <w:p w:rsidR="00B87FE5" w:rsidP="00B35D4B" w14:paraId="1CE948FB" w14:textId="1356AA54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b/>
        </w:rPr>
      </w:pPr>
    </w:p>
    <w:p w:rsidR="00342BB0" w:rsidRPr="001D0B1A" w:rsidP="000022C0" w14:paraId="042CE5BD" w14:textId="1CBBC257">
      <w:pPr>
        <w:spacing w:after="0" w:line="276" w:lineRule="auto"/>
        <w:jc w:val="center"/>
        <w:rPr>
          <w:rFonts w:ascii="Arial" w:hAnsi="Arial" w:cs="Arial"/>
          <w:b/>
        </w:rPr>
      </w:pPr>
      <w:r w:rsidRPr="001D0B1A">
        <w:rPr>
          <w:rFonts w:ascii="Arial" w:hAnsi="Arial" w:cs="Arial"/>
          <w:b/>
        </w:rPr>
        <w:t>WILLIAN SOUZA</w:t>
      </w:r>
    </w:p>
    <w:p w:rsidR="00342BB0" w:rsidRPr="001D0B1A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0B1A">
        <w:rPr>
          <w:rFonts w:ascii="Arial" w:hAnsi="Arial" w:cs="Arial"/>
          <w:b/>
          <w:sz w:val="20"/>
          <w:szCs w:val="20"/>
        </w:rPr>
        <w:t>Veread</w:t>
      </w:r>
      <w:r w:rsidRPr="001D0B1A" w:rsidR="00DD74E1">
        <w:rPr>
          <w:rFonts w:ascii="Arial" w:hAnsi="Arial" w:cs="Arial"/>
          <w:b/>
          <w:sz w:val="20"/>
          <w:szCs w:val="20"/>
        </w:rPr>
        <w:t>or</w:t>
      </w:r>
    </w:p>
    <w:p w:rsidR="00342BB0" w:rsidRPr="001D0B1A" w:rsidP="000022C0" w14:paraId="55F7995A" w14:textId="71BB8DCA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0B1A">
        <w:rPr>
          <w:rFonts w:ascii="Arial" w:hAnsi="Arial" w:cs="Arial"/>
          <w:b/>
          <w:sz w:val="20"/>
          <w:szCs w:val="20"/>
        </w:rPr>
        <w:t>Partido dos Trabalhadores</w:t>
      </w:r>
    </w:p>
    <w:p w:rsidR="00722607" w:rsidP="00722607" w14:paraId="2EB93339" w14:textId="672F57BF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1D0B1A" w:rsidP="00722607" w14:paraId="1576D4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42BB0" w:rsidRPr="00BE01C2" w:rsidP="00722607" w14:paraId="16C3022A" w14:textId="74D31BCB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01C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6DF2" w:rsidRPr="00BE01C2" w:rsidP="002B0326" w14:paraId="4FBAA040" w14:textId="77777777">
      <w:pPr>
        <w:pStyle w:val="NoSpacing"/>
      </w:pPr>
    </w:p>
    <w:p w:rsidR="00F71EBE" w:rsidP="00F71EBE" w14:paraId="1B003602" w14:textId="7777777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5F5D9C" w:rsidP="00F71EBE" w14:paraId="6357C281" w14:textId="63F3CCAF">
      <w:pPr>
        <w:spacing w:line="276" w:lineRule="auto"/>
        <w:ind w:firstLine="1134"/>
        <w:jc w:val="both"/>
        <w:rPr>
          <w:rFonts w:ascii="Arial" w:hAnsi="Arial" w:cs="Arial"/>
        </w:rPr>
      </w:pPr>
      <w:r w:rsidRPr="001D0B1A">
        <w:rPr>
          <w:rFonts w:ascii="Arial" w:hAnsi="Arial" w:cs="Arial"/>
        </w:rPr>
        <w:t>T</w:t>
      </w:r>
      <w:r w:rsidRPr="001D0B1A" w:rsidR="000D3038">
        <w:rPr>
          <w:rFonts w:ascii="Arial" w:hAnsi="Arial" w:cs="Arial"/>
        </w:rPr>
        <w:t xml:space="preserve">enho a honra e a satisfação de submeter a esta egrégia </w:t>
      </w:r>
      <w:r w:rsidRPr="001D0B1A">
        <w:rPr>
          <w:rFonts w:ascii="Arial" w:hAnsi="Arial" w:cs="Arial"/>
        </w:rPr>
        <w:t>C</w:t>
      </w:r>
      <w:r w:rsidRPr="001D0B1A" w:rsidR="000D3038">
        <w:rPr>
          <w:rFonts w:ascii="Arial" w:hAnsi="Arial" w:cs="Arial"/>
        </w:rPr>
        <w:t xml:space="preserve">asa de </w:t>
      </w:r>
      <w:r w:rsidRPr="001D0B1A">
        <w:rPr>
          <w:rFonts w:ascii="Arial" w:hAnsi="Arial" w:cs="Arial"/>
        </w:rPr>
        <w:t>L</w:t>
      </w:r>
      <w:r w:rsidRPr="001D0B1A" w:rsidR="000D3038">
        <w:rPr>
          <w:rFonts w:ascii="Arial" w:hAnsi="Arial" w:cs="Arial"/>
        </w:rPr>
        <w:t xml:space="preserve">eis a presente propositura que dispõe sobre </w:t>
      </w:r>
      <w:r w:rsidRPr="00B94DA2" w:rsidR="00B94DA2">
        <w:rPr>
          <w:rFonts w:ascii="Arial" w:hAnsi="Arial" w:cs="Arial"/>
        </w:rPr>
        <w:t>a proibição de compra, venda, fornecimento e consumo de bebidas alcoólicas nas unidades escolares e em qualquer dos estabelecimentos de ensino da rede municipal de Sumaré</w:t>
      </w:r>
      <w:r>
        <w:rPr>
          <w:rFonts w:ascii="Arial" w:hAnsi="Arial" w:cs="Arial"/>
        </w:rPr>
        <w:t>.</w:t>
      </w:r>
    </w:p>
    <w:p w:rsidR="005F5D9C" w:rsidP="00F71EBE" w14:paraId="4B7C68D5" w14:textId="77777777">
      <w:pPr>
        <w:spacing w:line="276" w:lineRule="auto"/>
        <w:ind w:firstLine="1134"/>
        <w:jc w:val="both"/>
        <w:rPr>
          <w:rFonts w:ascii="Arial" w:hAnsi="Arial" w:cs="Arial"/>
        </w:rPr>
      </w:pPr>
      <w:r w:rsidRPr="005F5D9C">
        <w:rPr>
          <w:rFonts w:ascii="Arial" w:hAnsi="Arial" w:cs="Arial"/>
        </w:rPr>
        <w:t>O consumo de bebidas alcoólicas por jovens é tema que desperta grande preocupação entre profissionais da saúde e da educação. Diversos fatores influenciam este comportamento: mudanças físicas, sociais e psicológicas da puberdade, traços de personalidade e fatores hereditários. Além de prejudicar o desenvolvimento do sistema nervoso, o consumo precoce de álcool aumenta a possibilidade de consequências negativas, como queda no rendimento escolar, gravidez precoce e indesejada, violência e acidentes.</w:t>
      </w:r>
    </w:p>
    <w:p w:rsidR="00BC71D2" w:rsidP="00F71EBE" w14:paraId="3F79D4B2" w14:textId="33A79259">
      <w:pPr>
        <w:spacing w:line="276" w:lineRule="auto"/>
        <w:ind w:firstLine="1134"/>
        <w:jc w:val="both"/>
        <w:rPr>
          <w:rFonts w:ascii="Arial" w:hAnsi="Arial" w:cs="Arial"/>
        </w:rPr>
      </w:pPr>
      <w:r w:rsidRPr="005F5D9C">
        <w:rPr>
          <w:rFonts w:ascii="Arial" w:hAnsi="Arial" w:cs="Arial"/>
        </w:rPr>
        <w:t xml:space="preserve">A escola deve ser um espaço de construção de debates e ações práticas relativas ao combate </w:t>
      </w:r>
      <w:r w:rsidR="0028518E">
        <w:rPr>
          <w:rFonts w:ascii="Arial" w:hAnsi="Arial" w:cs="Arial"/>
        </w:rPr>
        <w:t xml:space="preserve">do </w:t>
      </w:r>
      <w:r w:rsidRPr="005F5D9C">
        <w:rPr>
          <w:rFonts w:ascii="Arial" w:hAnsi="Arial" w:cs="Arial"/>
        </w:rPr>
        <w:t>alcoolismo e de forma alguma pode reproduzir e incentivar o consumo de álcool.</w:t>
      </w:r>
      <w:r w:rsidR="001D1879">
        <w:rPr>
          <w:rFonts w:ascii="Arial" w:hAnsi="Arial" w:cs="Arial"/>
        </w:rPr>
        <w:t xml:space="preserve"> A presente propositura é fruto de encontros deste parlamentar com servidores da Educação de Sumaré, os quais relataram que em 2022 houve autorização de venda de bebida alcóolica</w:t>
      </w:r>
      <w:r w:rsidR="009954F6">
        <w:rPr>
          <w:rFonts w:ascii="Arial" w:hAnsi="Arial" w:cs="Arial"/>
        </w:rPr>
        <w:t xml:space="preserve">, por parte da direção escolar, </w:t>
      </w:r>
      <w:r w:rsidR="001D1879">
        <w:rPr>
          <w:rFonts w:ascii="Arial" w:hAnsi="Arial" w:cs="Arial"/>
        </w:rPr>
        <w:t>durante evento em uma unidade de ensino do município, situação que gerou preocupação dos profissionais.</w:t>
      </w:r>
    </w:p>
    <w:p w:rsidR="000524C0" w:rsidP="00F71EBE" w14:paraId="5ACCBEC5" w14:textId="5DC61B23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</w:t>
      </w:r>
      <w:r w:rsidRPr="005F5D9C" w:rsidR="005F5D9C">
        <w:rPr>
          <w:rFonts w:ascii="Arial" w:hAnsi="Arial" w:cs="Arial"/>
        </w:rPr>
        <w:t>stabelecer essa legislação municipal se faz importante para que possamos manter o espaço e cotidiano escolar afastados d</w:t>
      </w:r>
      <w:r w:rsidR="009954F6">
        <w:rPr>
          <w:rFonts w:ascii="Arial" w:hAnsi="Arial" w:cs="Arial"/>
        </w:rPr>
        <w:t xml:space="preserve">e questões dessa natureza, </w:t>
      </w:r>
      <w:r w:rsidRPr="005F5D9C" w:rsidR="005F5D9C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Pr="005F5D9C" w:rsidR="005F5D9C">
        <w:rPr>
          <w:rFonts w:ascii="Arial" w:hAnsi="Arial" w:cs="Arial"/>
        </w:rPr>
        <w:t xml:space="preserve"> assim</w:t>
      </w:r>
      <w:r>
        <w:rPr>
          <w:rFonts w:ascii="Arial" w:hAnsi="Arial" w:cs="Arial"/>
        </w:rPr>
        <w:t>,</w:t>
      </w:r>
      <w:r w:rsidRPr="005F5D9C" w:rsidR="005F5D9C">
        <w:rPr>
          <w:rFonts w:ascii="Arial" w:hAnsi="Arial" w:cs="Arial"/>
        </w:rPr>
        <w:t xml:space="preserve"> cumprir suas funções de transformação da sociedade </w:t>
      </w:r>
      <w:r>
        <w:rPr>
          <w:rFonts w:ascii="Arial" w:hAnsi="Arial" w:cs="Arial"/>
        </w:rPr>
        <w:t xml:space="preserve">por meio </w:t>
      </w:r>
      <w:r w:rsidRPr="005F5D9C" w:rsidR="005F5D9C">
        <w:rPr>
          <w:rFonts w:ascii="Arial" w:hAnsi="Arial" w:cs="Arial"/>
        </w:rPr>
        <w:t>da educação teórica e prática.</w:t>
      </w:r>
    </w:p>
    <w:p w:rsidR="000524C0" w:rsidP="00F71EBE" w14:paraId="78DEC53A" w14:textId="317DFD6B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Servindo como ponto de apoio para as demandas da área da Educação, o mandato deste parlamentar assina a presente propositura tendo como coautores os professores e professoras</w:t>
      </w:r>
      <w:r w:rsidR="00153D24">
        <w:rPr>
          <w:rFonts w:ascii="Arial" w:hAnsi="Arial" w:cs="Arial"/>
        </w:rPr>
        <w:t xml:space="preserve"> </w:t>
      </w:r>
      <w:r w:rsidRPr="005F5D9C" w:rsidR="005F5D9C">
        <w:rPr>
          <w:rFonts w:ascii="Arial" w:hAnsi="Arial" w:cs="Arial"/>
        </w:rPr>
        <w:t>Fabiane Barbosa Fontes Batista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Geovana dos Santos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Érica Aparecida Fernandes Tanaka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Maria Devaneide Ponciano Nunes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Miriam Raquel Teodoro de Sousa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Jussimara Jane Robim Saurin</w:t>
      </w:r>
      <w:r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Solange Silva Faria</w:t>
      </w:r>
      <w:r w:rsidR="00541080">
        <w:rPr>
          <w:rFonts w:ascii="Arial" w:hAnsi="Arial" w:cs="Arial"/>
        </w:rPr>
        <w:t xml:space="preserve">, </w:t>
      </w:r>
      <w:r w:rsidRPr="005F5D9C" w:rsidR="005F5D9C">
        <w:rPr>
          <w:rFonts w:ascii="Arial" w:hAnsi="Arial" w:cs="Arial"/>
        </w:rPr>
        <w:t>Janiere Regina Sommer</w:t>
      </w:r>
      <w:r w:rsidR="00541080">
        <w:rPr>
          <w:rFonts w:ascii="Arial" w:hAnsi="Arial" w:cs="Arial"/>
        </w:rPr>
        <w:t xml:space="preserve">, </w:t>
      </w:r>
      <w:r w:rsidRPr="005F5D9C" w:rsidR="00541080">
        <w:rPr>
          <w:rFonts w:ascii="Arial" w:hAnsi="Arial" w:cs="Arial"/>
        </w:rPr>
        <w:t>André Benitez Costa</w:t>
      </w:r>
      <w:r w:rsidR="00541080">
        <w:rPr>
          <w:rFonts w:ascii="Arial" w:hAnsi="Arial" w:cs="Arial"/>
        </w:rPr>
        <w:t xml:space="preserve"> e </w:t>
      </w:r>
      <w:r w:rsidRPr="005F5D9C" w:rsidR="00541080">
        <w:rPr>
          <w:rFonts w:ascii="Arial" w:hAnsi="Arial" w:cs="Arial"/>
        </w:rPr>
        <w:t>Fernando Bitencourt Lopes</w:t>
      </w:r>
      <w:r>
        <w:rPr>
          <w:rFonts w:ascii="Arial" w:hAnsi="Arial" w:cs="Arial"/>
        </w:rPr>
        <w:t>.</w:t>
      </w:r>
    </w:p>
    <w:p w:rsidR="00E340B2" w:rsidP="00F71EBE" w14:paraId="6842555A" w14:textId="7777777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362B94" w:rsidP="00CC3733" w14:paraId="609874D4" w14:textId="02139EB1">
      <w:pPr>
        <w:spacing w:line="360" w:lineRule="auto"/>
        <w:jc w:val="center"/>
        <w:rPr>
          <w:rFonts w:ascii="Arial" w:hAnsi="Arial" w:cs="Arial"/>
        </w:rPr>
      </w:pPr>
      <w:r w:rsidRPr="005F5D9C">
        <w:rPr>
          <w:rFonts w:ascii="Arial" w:hAnsi="Arial" w:cs="Arial"/>
        </w:rPr>
        <w:t>Sala das Sessões, 31 de janeiro de 2023.</w:t>
      </w:r>
    </w:p>
    <w:p w:rsidR="002B0326" w:rsidP="00CC3733" w14:paraId="45BB955D" w14:textId="061D441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1297A" w:rsidRPr="001D0B1A" w:rsidP="0061297A" w14:paraId="0C389DB5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1D0B1A">
        <w:rPr>
          <w:rFonts w:ascii="Arial" w:hAnsi="Arial" w:cs="Arial"/>
          <w:b/>
        </w:rPr>
        <w:t>WILLIAN SOUZA</w:t>
      </w:r>
    </w:p>
    <w:p w:rsidR="0083478C" w:rsidP="0083478C" w14:paraId="36D4473F" w14:textId="588BD9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0B1A">
        <w:rPr>
          <w:rFonts w:ascii="Arial" w:hAnsi="Arial" w:cs="Arial"/>
          <w:b/>
          <w:sz w:val="20"/>
          <w:szCs w:val="20"/>
        </w:rPr>
        <w:t>Vereador</w:t>
      </w:r>
    </w:p>
    <w:p w:rsidR="0083478C" w:rsidP="0083478C" w14:paraId="082A52A3" w14:textId="21AF2D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1297A" w:rsidRPr="00E251CA" w14:paraId="56761CB8" w14:textId="040A338D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524C0"/>
    <w:rsid w:val="0007166F"/>
    <w:rsid w:val="000C2EB1"/>
    <w:rsid w:val="000D2BDC"/>
    <w:rsid w:val="000D3038"/>
    <w:rsid w:val="000D6C6E"/>
    <w:rsid w:val="00104AAA"/>
    <w:rsid w:val="00153D24"/>
    <w:rsid w:val="0015657E"/>
    <w:rsid w:val="00156CF8"/>
    <w:rsid w:val="001C3F60"/>
    <w:rsid w:val="001C4C75"/>
    <w:rsid w:val="001D0B1A"/>
    <w:rsid w:val="001D1879"/>
    <w:rsid w:val="001D24FF"/>
    <w:rsid w:val="001D573A"/>
    <w:rsid w:val="001F105D"/>
    <w:rsid w:val="001F11AC"/>
    <w:rsid w:val="001F56E5"/>
    <w:rsid w:val="00255876"/>
    <w:rsid w:val="0028518E"/>
    <w:rsid w:val="00294367"/>
    <w:rsid w:val="002B0326"/>
    <w:rsid w:val="002E6CF5"/>
    <w:rsid w:val="00301461"/>
    <w:rsid w:val="00306D51"/>
    <w:rsid w:val="00306FFB"/>
    <w:rsid w:val="00315ACB"/>
    <w:rsid w:val="00340F8F"/>
    <w:rsid w:val="003416F1"/>
    <w:rsid w:val="00342BB0"/>
    <w:rsid w:val="00356DF2"/>
    <w:rsid w:val="00362B94"/>
    <w:rsid w:val="00373008"/>
    <w:rsid w:val="003770FA"/>
    <w:rsid w:val="003B4CC3"/>
    <w:rsid w:val="003D014A"/>
    <w:rsid w:val="00404591"/>
    <w:rsid w:val="004069BB"/>
    <w:rsid w:val="00411B50"/>
    <w:rsid w:val="0041403A"/>
    <w:rsid w:val="0043122F"/>
    <w:rsid w:val="00432026"/>
    <w:rsid w:val="004341DF"/>
    <w:rsid w:val="00443A67"/>
    <w:rsid w:val="00460A32"/>
    <w:rsid w:val="00485E3A"/>
    <w:rsid w:val="004A7AB6"/>
    <w:rsid w:val="004B2CC9"/>
    <w:rsid w:val="004B6EC7"/>
    <w:rsid w:val="004C2332"/>
    <w:rsid w:val="004E7023"/>
    <w:rsid w:val="004F282B"/>
    <w:rsid w:val="004F490B"/>
    <w:rsid w:val="0051286F"/>
    <w:rsid w:val="00541080"/>
    <w:rsid w:val="00560C57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5D9C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2607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478C"/>
    <w:rsid w:val="008377EC"/>
    <w:rsid w:val="00852B68"/>
    <w:rsid w:val="0086714F"/>
    <w:rsid w:val="00892BE7"/>
    <w:rsid w:val="008933F2"/>
    <w:rsid w:val="00896A7D"/>
    <w:rsid w:val="008B76E6"/>
    <w:rsid w:val="008C10E3"/>
    <w:rsid w:val="008C4035"/>
    <w:rsid w:val="008E136C"/>
    <w:rsid w:val="008E7CEA"/>
    <w:rsid w:val="0090169B"/>
    <w:rsid w:val="00902238"/>
    <w:rsid w:val="00902A53"/>
    <w:rsid w:val="00965333"/>
    <w:rsid w:val="00991B74"/>
    <w:rsid w:val="009954F6"/>
    <w:rsid w:val="009A1E42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B5A"/>
    <w:rsid w:val="00AF6F87"/>
    <w:rsid w:val="00B15234"/>
    <w:rsid w:val="00B23546"/>
    <w:rsid w:val="00B35D4B"/>
    <w:rsid w:val="00B4786F"/>
    <w:rsid w:val="00B56164"/>
    <w:rsid w:val="00B87FE5"/>
    <w:rsid w:val="00B92653"/>
    <w:rsid w:val="00B94DA2"/>
    <w:rsid w:val="00BC71D2"/>
    <w:rsid w:val="00BD665F"/>
    <w:rsid w:val="00BE01C2"/>
    <w:rsid w:val="00BE2F20"/>
    <w:rsid w:val="00C00C1E"/>
    <w:rsid w:val="00C13F79"/>
    <w:rsid w:val="00C2160C"/>
    <w:rsid w:val="00C23C6D"/>
    <w:rsid w:val="00C36776"/>
    <w:rsid w:val="00C37D63"/>
    <w:rsid w:val="00C43DAB"/>
    <w:rsid w:val="00C56550"/>
    <w:rsid w:val="00C7194B"/>
    <w:rsid w:val="00C94F34"/>
    <w:rsid w:val="00CB7850"/>
    <w:rsid w:val="00CC3733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2181B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E72C3"/>
    <w:rsid w:val="00DF5AD1"/>
    <w:rsid w:val="00E20F7A"/>
    <w:rsid w:val="00E251CA"/>
    <w:rsid w:val="00E340B2"/>
    <w:rsid w:val="00E36818"/>
    <w:rsid w:val="00E40985"/>
    <w:rsid w:val="00EB148B"/>
    <w:rsid w:val="00EB7305"/>
    <w:rsid w:val="00EF49B1"/>
    <w:rsid w:val="00F1338C"/>
    <w:rsid w:val="00F57A02"/>
    <w:rsid w:val="00F62155"/>
    <w:rsid w:val="00F71EBE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2B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565</Words>
  <Characters>3056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278</cp:revision>
  <cp:lastPrinted>2023-01-13T14:17:00Z</cp:lastPrinted>
  <dcterms:created xsi:type="dcterms:W3CDTF">2021-10-25T19:39:00Z</dcterms:created>
  <dcterms:modified xsi:type="dcterms:W3CDTF">2023-01-30T17:34:00Z</dcterms:modified>
</cp:coreProperties>
</file>