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2525909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F6B33">
        <w:rPr>
          <w:rFonts w:ascii="Times New Roman" w:hAnsi="Times New Roman" w:cs="Times New Roman"/>
          <w:sz w:val="28"/>
          <w:szCs w:val="28"/>
        </w:rPr>
        <w:t>João Ferreira Castilho, 127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061B5">
        <w:rPr>
          <w:rFonts w:ascii="Times New Roman" w:hAnsi="Times New Roman" w:cs="Times New Roman"/>
          <w:sz w:val="28"/>
          <w:szCs w:val="28"/>
        </w:rPr>
        <w:t>143</w:t>
      </w:r>
      <w:r w:rsidR="009F6B33">
        <w:rPr>
          <w:rFonts w:ascii="Times New Roman" w:hAnsi="Times New Roman" w:cs="Times New Roman"/>
          <w:sz w:val="28"/>
          <w:szCs w:val="28"/>
        </w:rPr>
        <w:t>6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F4A90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9432-3A37-4C21-87B1-B6939307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2023-02-03T17:28:00Z</dcterms:created>
  <dcterms:modified xsi:type="dcterms:W3CDTF">2023-02-03T17:28:00Z</dcterms:modified>
</cp:coreProperties>
</file>