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479EE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A32A9F">
        <w:rPr>
          <w:rFonts w:ascii="Arial" w:hAnsi="Arial" w:cs="Arial"/>
          <w:sz w:val="24"/>
          <w:szCs w:val="24"/>
        </w:rPr>
        <w:t>Nações Unidas</w:t>
      </w:r>
      <w:r w:rsidR="002F74C3">
        <w:rPr>
          <w:rFonts w:ascii="Arial" w:hAnsi="Arial" w:cs="Arial"/>
          <w:sz w:val="24"/>
          <w:szCs w:val="24"/>
        </w:rPr>
        <w:t xml:space="preserve">, </w:t>
      </w:r>
      <w:r w:rsidR="00A32A9F">
        <w:rPr>
          <w:rFonts w:ascii="Arial" w:hAnsi="Arial" w:cs="Arial"/>
          <w:sz w:val="24"/>
          <w:szCs w:val="24"/>
        </w:rPr>
        <w:t>Vila Menuzzo</w:t>
      </w:r>
      <w:bookmarkStart w:id="0" w:name="_GoBack"/>
      <w:bookmarkEnd w:id="0"/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44596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0866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2021-02-08T19:27:00Z</dcterms:created>
  <dcterms:modified xsi:type="dcterms:W3CDTF">2021-02-08T19:27:00Z</dcterms:modified>
</cp:coreProperties>
</file>