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realize, em caráter de urgência, o Recapeamento da Rua Daniel Marques Coelho, do Jardim Paraíso II, região do Matão.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As condições da rua em referência são muito precárias e expõem condutores de veículos e pedestres a sérios riscos de acidentes, prejuízos materiais e outros transtornos. Para os moradores locais, a situação da rua é revoltante uma vez que buracos, desníveis e ondulações dificultam a entrada e saída de veículos das garagens e promovem o aspecto de sujeira e descuido da via pública. Ademais, outras ruas do entorno receberam os trabalhos de recapeamento asfáltico nos últimos meses, sem que a Rua Daniel Marques Coelho, que inclusive é itinerário de transporte público, fosse contemplada com tal programa.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25 de janeiro de 2023.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21244564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715185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2947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