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219156BA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>a a extensão da Rua Antônio Carlos dos Santos, do Jardim Calegari, região da Área Cura</w:t>
      </w:r>
      <w:r>
        <w:rPr>
          <w:rFonts w:ascii="Arial" w:hAnsi="Arial" w:cs="Arial"/>
          <w:color w:val="000000"/>
        </w:rPr>
        <w:t>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Ocorre que a iluminação disponível não é suficiente para que o trânsito pela Rua Antônio Carlos dos Santos seja realizado de modo seguro pela população, seja por pedestres, ciclistas ou condutores de veículos. A rua é extremamente escura e local de várias abordagens criminosas para o cometimento de roubos, especialmente aos pedestres.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06CFB10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3326D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de </w:t>
      </w:r>
      <w:r w:rsidR="0013326D">
        <w:rPr>
          <w:rFonts w:ascii="Arial" w:eastAsia="Arial" w:hAnsi="Arial" w:cs="Arial"/>
        </w:rPr>
        <w:t>janeiro</w:t>
      </w:r>
      <w:r>
        <w:rPr>
          <w:rFonts w:ascii="Arial" w:eastAsia="Arial" w:hAnsi="Arial" w:cs="Arial"/>
        </w:rPr>
        <w:t xml:space="preserve"> 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2022-03-15T13:17:00Z</dcterms:created>
  <dcterms:modified xsi:type="dcterms:W3CDTF">2023-01-09T14:29:00Z</dcterms:modified>
</cp:coreProperties>
</file>