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FD44F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9D45B8">
        <w:rPr>
          <w:rFonts w:ascii="Arial" w:hAnsi="Arial" w:cs="Arial"/>
          <w:sz w:val="24"/>
          <w:szCs w:val="24"/>
        </w:rPr>
        <w:t>Inácio da Rocha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02F19">
        <w:rPr>
          <w:rFonts w:ascii="Arial" w:hAnsi="Arial" w:cs="Arial"/>
          <w:sz w:val="24"/>
          <w:szCs w:val="24"/>
        </w:rPr>
        <w:t>Vila Yolanda</w:t>
      </w:r>
      <w:r w:rsidR="00DF6594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F0E57D2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02617">
        <w:rPr>
          <w:rFonts w:ascii="Arial" w:hAnsi="Arial" w:cs="Arial"/>
          <w:sz w:val="24"/>
          <w:szCs w:val="24"/>
        </w:rPr>
        <w:t>0</w:t>
      </w:r>
      <w:r w:rsidR="00C02F1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458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4331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2021-02-08T13:58:00Z</dcterms:created>
  <dcterms:modified xsi:type="dcterms:W3CDTF">2021-02-08T13:58:00Z</dcterms:modified>
</cp:coreProperties>
</file>