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7D6A67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4812B2">
        <w:rPr>
          <w:rFonts w:ascii="Times New Roman" w:hAnsi="Times New Roman" w:cs="Times New Roman"/>
          <w:sz w:val="28"/>
          <w:szCs w:val="28"/>
        </w:rPr>
        <w:t xml:space="preserve"> Investigador Francisco Pereira, 140, </w:t>
      </w:r>
      <w:r w:rsidR="008940FD">
        <w:rPr>
          <w:rFonts w:ascii="Times New Roman" w:hAnsi="Times New Roman" w:cs="Times New Roman"/>
          <w:sz w:val="28"/>
          <w:szCs w:val="28"/>
        </w:rPr>
        <w:t>Jardim Bom Retiro</w:t>
      </w:r>
      <w:bookmarkStart w:id="1" w:name="_GoBack"/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44A70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940FD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5088E"/>
    <w:rsid w:val="00973A30"/>
    <w:rsid w:val="0099339F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8675-22CE-4BFA-9DBA-986E1645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2022-11-10T16:32:00Z</cp:lastPrinted>
  <dcterms:created xsi:type="dcterms:W3CDTF">2022-11-21T13:48:00Z</dcterms:created>
  <dcterms:modified xsi:type="dcterms:W3CDTF">2022-11-21T13:52:00Z</dcterms:modified>
</cp:coreProperties>
</file>