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E2039A" w:rsidP="00E2039A" w14:paraId="0E951F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09E1D5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F79BC" w:rsidP="00DF79BC" w14:paraId="4F123A69" w14:textId="2FD3B6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>a instalação de poço artesiano, no Jardim São Jeronimo</w:t>
      </w:r>
      <w:r>
        <w:rPr>
          <w:sz w:val="24"/>
        </w:rPr>
        <w:t>.</w:t>
      </w:r>
    </w:p>
    <w:p w:rsidR="00DF79BC" w:rsidP="00DF79BC" w14:paraId="68141D8E" w14:textId="7DF84F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A Solicitação se faz necessária, devida a grande demanda a procura de água potável na região e adjacentes.</w:t>
      </w:r>
      <w:bookmarkStart w:id="0" w:name="_GoBack"/>
      <w:bookmarkEnd w:id="0"/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2021-02-02T14:57:00Z</dcterms:created>
  <dcterms:modified xsi:type="dcterms:W3CDTF">2021-02-02T14:57:00Z</dcterms:modified>
</cp:coreProperties>
</file>