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2EBA" w:rsidP="000E2EBA" w14:paraId="1919A10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E2EBA" w:rsidP="000E2EBA" w14:paraId="0742E8C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E2EBA" w:rsidP="000E2EBA" w14:paraId="2CE9CBDA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Rua </w:t>
      </w:r>
      <w:r>
        <w:rPr>
          <w:sz w:val="24"/>
        </w:rPr>
        <w:t>Denilson</w:t>
      </w:r>
      <w:r>
        <w:rPr>
          <w:sz w:val="24"/>
        </w:rPr>
        <w:t xml:space="preserve"> de Oliveira,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0E2EBA" w:rsidP="000E2EBA" w14:paraId="203E39B2" w14:textId="77777777">
      <w:pPr>
        <w:spacing w:line="276" w:lineRule="auto"/>
        <w:ind w:firstLine="1418"/>
        <w:jc w:val="both"/>
        <w:rPr>
          <w:sz w:val="24"/>
        </w:rPr>
      </w:pPr>
    </w:p>
    <w:p w:rsidR="000E2EBA" w:rsidP="000E2EBA" w14:paraId="0E3830C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2020.</w:t>
      </w:r>
    </w:p>
    <w:p w:rsidR="000E2EBA" w:rsidP="000E2EBA" w14:paraId="1CB4880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E2EBA" w:rsidP="000E2EBA" w14:paraId="54D35BCB" w14:textId="77777777"/>
    <w:p w:rsidR="000E2EBA" w:rsidP="000E2EBA" w14:paraId="4B756020" w14:textId="77777777">
      <w:pPr>
        <w:spacing w:line="276" w:lineRule="auto"/>
        <w:jc w:val="center"/>
        <w:rPr>
          <w:sz w:val="24"/>
        </w:rPr>
      </w:pPr>
    </w:p>
    <w:p w:rsidR="000E2EBA" w:rsidP="000E2EBA" w14:paraId="70F57C3F" w14:textId="77777777">
      <w:pPr>
        <w:spacing w:line="276" w:lineRule="auto"/>
        <w:jc w:val="center"/>
        <w:rPr>
          <w:sz w:val="24"/>
        </w:rPr>
      </w:pPr>
    </w:p>
    <w:p w:rsidR="000E2EBA" w:rsidP="000E2EBA" w14:paraId="14AC67D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2EBA" w:rsidP="000E2EBA" w14:paraId="351751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2EBA" w:rsidP="000E2EBA" w14:paraId="5AAB25D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sectPr w:rsidSect="003E4279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2EB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27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4D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7BD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26F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79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2021-02-02T14:06:00Z</dcterms:created>
  <dcterms:modified xsi:type="dcterms:W3CDTF">2021-02-02T14:06:00Z</dcterms:modified>
</cp:coreProperties>
</file>