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A58B39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A49DA">
        <w:rPr>
          <w:rFonts w:ascii="Times New Roman" w:hAnsi="Times New Roman" w:cs="Times New Roman"/>
          <w:sz w:val="28"/>
          <w:szCs w:val="28"/>
        </w:rPr>
        <w:t>Nadir Marcelino Pereira, 154</w:t>
      </w:r>
      <w:bookmarkEnd w:id="1"/>
      <w:r w:rsidR="00246361">
        <w:rPr>
          <w:rFonts w:ascii="Times New Roman" w:hAnsi="Times New Roman" w:cs="Times New Roman"/>
          <w:sz w:val="28"/>
          <w:szCs w:val="28"/>
        </w:rPr>
        <w:t>, Parque Santo Antônio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1261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5087C"/>
    <w:rsid w:val="00E641E7"/>
    <w:rsid w:val="00EA49DA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7CE6-D3A7-4D19-BDF5-46D03BA6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2022-11-16T17:42:00Z</dcterms:created>
  <dcterms:modified xsi:type="dcterms:W3CDTF">2022-11-16T17:42:00Z</dcterms:modified>
</cp:coreProperties>
</file>