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416CA33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="00A507C2">
        <w:rPr>
          <w:rFonts w:ascii="Arial" w:hAnsi="Arial" w:cs="Arial"/>
          <w:b/>
          <w:sz w:val="22"/>
        </w:rPr>
        <w:t xml:space="preserve"> da</w:t>
      </w:r>
      <w:r w:rsidRPr="006959BA">
        <w:rPr>
          <w:rFonts w:ascii="Arial" w:hAnsi="Arial" w:cs="Arial"/>
          <w:b/>
          <w:sz w:val="22"/>
        </w:rPr>
        <w:t xml:space="preserve"> </w:t>
      </w:r>
      <w:r w:rsidRPr="00A507C2" w:rsidR="00A507C2">
        <w:rPr>
          <w:rFonts w:ascii="Arial" w:hAnsi="Arial" w:cs="Arial"/>
          <w:b/>
          <w:sz w:val="22"/>
        </w:rPr>
        <w:t>Rua Bartolomeu Bueno da Silva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D2867" w:rsidP="003D2867" w14:paraId="0934274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02465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937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264E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2867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02DD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507C2"/>
    <w:rsid w:val="00A96FCC"/>
    <w:rsid w:val="00AE29F9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ACD4-EF93-40D3-8494-E57B4C60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2022-02-07T18:07:00Z</dcterms:created>
  <dcterms:modified xsi:type="dcterms:W3CDTF">2022-11-10T17:45:00Z</dcterms:modified>
</cp:coreProperties>
</file>