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4BA39FB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6A6306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3EB743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2AD63FDE" w14:textId="3165DDA6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785CF2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20BEC4B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518DCB8A" w14:textId="3662D200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D81DE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D81DE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47C66146" w14:textId="7F3F4C60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Iluminação pública</w:t>
      </w:r>
    </w:p>
    <w:p w:rsidR="00E91E4B" w:rsidRPr="00852DED" w:rsidP="00E91E4B" w14:paraId="208E82BD" w14:textId="0DC98E8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C0FD6">
        <w:rPr>
          <w:rFonts w:ascii="Times New Roman" w:eastAsia="Times New Roman" w:hAnsi="Times New Roman"/>
          <w:sz w:val="28"/>
          <w:szCs w:val="28"/>
          <w:lang w:eastAsia="pt-BR"/>
        </w:rPr>
        <w:t xml:space="preserve">todas as vielas e passagens de pedestres situadas no Bairro Jardim </w:t>
      </w:r>
      <w:r w:rsidR="002C0FD6">
        <w:rPr>
          <w:rFonts w:ascii="Times New Roman" w:eastAsia="Times New Roman" w:hAnsi="Times New Roman"/>
          <w:sz w:val="28"/>
          <w:szCs w:val="28"/>
          <w:lang w:eastAsia="pt-BR"/>
        </w:rPr>
        <w:t>Calegari</w:t>
      </w:r>
      <w:r w:rsidR="002C0FD6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 w14:paraId="555C1DA2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26420F" w14:paraId="49E9B980" w14:textId="59A31802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4C095F">
        <w:rPr>
          <w:rFonts w:ascii="Times New Roman" w:eastAsia="Times New Roman" w:hAnsi="Times New Roman"/>
          <w:sz w:val="32"/>
          <w:szCs w:val="32"/>
          <w:lang w:eastAsia="pt-BR"/>
        </w:rPr>
        <w:t>Justificativa</w:t>
      </w:r>
    </w:p>
    <w:p w:rsidR="0026420F" w:rsidP="0026420F" w14:paraId="60DCEE13" w14:textId="16A63794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6420F" w:rsidP="004C095F" w14:paraId="117798B3" w14:textId="7D71E55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É de conhecimento de todos que </w:t>
      </w:r>
      <w:r w:rsidR="006D617F">
        <w:rPr>
          <w:rFonts w:ascii="Times New Roman" w:eastAsia="Times New Roman" w:hAnsi="Times New Roman"/>
          <w:sz w:val="28"/>
          <w:szCs w:val="28"/>
          <w:lang w:eastAsia="pt-BR"/>
        </w:rPr>
        <w:t>possuímos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um alto </w:t>
      </w:r>
      <w:r w:rsidR="00E70C74">
        <w:rPr>
          <w:rFonts w:ascii="Times New Roman" w:eastAsia="Times New Roman" w:hAnsi="Times New Roman"/>
          <w:sz w:val="28"/>
          <w:szCs w:val="28"/>
          <w:lang w:eastAsia="pt-BR"/>
        </w:rPr>
        <w:t>índice de violência e criminalidade. Sendo assim, coisas simples, como uma iluminação eficiente, ajudam muito a reduzir os índices de criminalidade em geral.</w:t>
      </w:r>
    </w:p>
    <w:p w:rsidR="00E70C74" w:rsidP="004C095F" w14:paraId="12B61398" w14:textId="30705E4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Desta maneira, este vereador pede que sejam implementados sistemas de iluminação pública em todas as vielas e passagens de pedestres situadas no bairro mencionado, para ampliar a segurança dos transeuntes que circulam por esses locais.</w:t>
      </w:r>
    </w:p>
    <w:p w:rsidR="00136E15" w:rsidRPr="00F74D44" w:rsidP="00E91E4B" w14:paraId="267E41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54AABCC7" w14:textId="0C1D1B91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811C33" w:rsidRPr="00811C33" w:rsidP="007B12C6" w14:paraId="56E32F20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9625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14:paraId="48DF19E2" w14:textId="77777777">
    <w:pPr>
      <w:pStyle w:val="Footer"/>
    </w:pPr>
    <w:r>
      <w:t>________________________________________________________________________________</w:t>
    </w:r>
  </w:p>
  <w:p w:rsidR="007528EF" w:rsidRPr="00903E63" w:rsidP="00903E63" w14:paraId="31F0C48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 w14:paraId="148ADB53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 w14:paraId="2E0CBC13" w14:textId="77777777">
    <w:pPr>
      <w:pStyle w:val="Heading1"/>
    </w:pPr>
    <w:r>
      <w:rPr>
        <w:sz w:val="22"/>
      </w:rPr>
      <w:t>ESTADO DE SÃO PAULO</w:t>
    </w:r>
  </w:p>
  <w:p w:rsidR="007528EF" w:rsidRPr="00211ADD" w:rsidP="00903E63" w14:paraId="3997E2DE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 w14:paraId="12E740CF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95F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617F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170B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A3CEBE-F109-4DFC-92B4-8158F8E5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A7AD-1CCE-45FE-80D1-419F5833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7</cp:revision>
  <cp:lastPrinted>2020-06-08T15:10:00Z</cp:lastPrinted>
  <dcterms:created xsi:type="dcterms:W3CDTF">2021-01-29T21:00:00Z</dcterms:created>
  <dcterms:modified xsi:type="dcterms:W3CDTF">2021-02-01T19:46:00Z</dcterms:modified>
</cp:coreProperties>
</file>