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152D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</w:t>
      </w:r>
      <w:r w:rsidR="006547D8">
        <w:rPr>
          <w:rFonts w:ascii="Arial" w:hAnsi="Arial" w:cs="Arial"/>
          <w:sz w:val="24"/>
          <w:szCs w:val="24"/>
        </w:rPr>
        <w:t>Macarenko</w:t>
      </w:r>
      <w:r w:rsidR="006547D8">
        <w:rPr>
          <w:rFonts w:ascii="Arial" w:hAnsi="Arial" w:cs="Arial"/>
          <w:sz w:val="24"/>
          <w:szCs w:val="24"/>
        </w:rPr>
        <w:t xml:space="preserve">, na altura dos números 1069 e 1093. Ambos os postes 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0E4C" w:rsidP="00550E4C" w14:paraId="728C60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870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51286F"/>
    <w:rsid w:val="00550E4C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5436E"/>
    <w:rsid w:val="009737CB"/>
    <w:rsid w:val="00A06CF2"/>
    <w:rsid w:val="00A5544D"/>
    <w:rsid w:val="00A62954"/>
    <w:rsid w:val="00A62E73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13D5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2022-11-07T18:54:00Z</dcterms:created>
  <dcterms:modified xsi:type="dcterms:W3CDTF">2022-11-07T18:54:00Z</dcterms:modified>
</cp:coreProperties>
</file>