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B195E" w14:paraId="59B6C278" w14:textId="281F7819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0B195E">
              <w:rPr>
                <w:rFonts w:ascii="Arial" w:hAnsi="Arial" w:cs="Arial"/>
                <w:b/>
                <w:sz w:val="28"/>
                <w:szCs w:val="24"/>
                <w:u w:val="single"/>
              </w:rPr>
              <w:t>Domingos Franklin Nogueira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0B195E">
              <w:rPr>
                <w:rFonts w:ascii="Arial" w:hAnsi="Arial" w:cs="Arial"/>
                <w:b/>
                <w:sz w:val="28"/>
                <w:szCs w:val="24"/>
                <w:u w:val="single"/>
              </w:rPr>
              <w:t>243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410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17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8BC6-E9A8-4282-8F4A-15A381AF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2022-11-07T12:31:00Z</dcterms:created>
  <dcterms:modified xsi:type="dcterms:W3CDTF">2022-11-07T12:31:00Z</dcterms:modified>
</cp:coreProperties>
</file>