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6D916C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B50A3">
        <w:rPr>
          <w:rFonts w:ascii="Arial" w:hAnsi="Arial" w:cs="Arial"/>
          <w:sz w:val="24"/>
          <w:szCs w:val="24"/>
        </w:rPr>
        <w:t xml:space="preserve">o </w:t>
      </w:r>
      <w:r w:rsidR="00EF40F9">
        <w:rPr>
          <w:rFonts w:ascii="Arial" w:hAnsi="Arial" w:cs="Arial"/>
          <w:sz w:val="24"/>
          <w:szCs w:val="24"/>
        </w:rPr>
        <w:t>asfalto da rua final que interliga as ruas 7, 8 e 9</w:t>
      </w:r>
      <w:r w:rsidR="004C2521">
        <w:rPr>
          <w:rFonts w:ascii="Arial" w:hAnsi="Arial" w:cs="Arial"/>
          <w:sz w:val="24"/>
          <w:szCs w:val="24"/>
        </w:rPr>
        <w:t>, Parque Euclides Miranda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7C7E46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23CCB40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0816EF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67986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4</cp:revision>
  <cp:lastPrinted>2020-06-08T15:10:00Z</cp:lastPrinted>
  <dcterms:created xsi:type="dcterms:W3CDTF">2021-01-29T17:21:00Z</dcterms:created>
  <dcterms:modified xsi:type="dcterms:W3CDTF">2021-01-29T17:23:00Z</dcterms:modified>
</cp:coreProperties>
</file>