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Pr="00FB762C">
        <w:rPr>
          <w:rFonts w:ascii="Arial" w:hAnsi="Arial" w:cs="Arial"/>
          <w:b/>
          <w:sz w:val="22"/>
        </w:rPr>
        <w:t>aumento de frota de ônibus nas linhas 145, 155, 156 e 240</w:t>
      </w:r>
      <w:bookmarkEnd w:id="1"/>
      <w:r w:rsidRPr="00FB762C">
        <w:rPr>
          <w:rFonts w:ascii="Arial" w:hAnsi="Arial" w:cs="Arial"/>
          <w:b/>
          <w:sz w:val="22"/>
        </w:rPr>
        <w:t>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0FFD71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0F242A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 w:rsidR="000F242A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0F242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91473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219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0F242A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B0D42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F011AC-E3A1-4F25-B318-6FE3065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0891-FD5E-4514-A568-25AE333D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2022-10-27T17:38:00Z</dcterms:created>
  <dcterms:modified xsi:type="dcterms:W3CDTF">2022-10-27T17:38:00Z</dcterms:modified>
</cp:coreProperties>
</file>