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4600D1" w:rsidRPr="004600D1" w:rsidP="004600D1" w14:paraId="665E9AD1" w14:textId="77777777">
      <w:pPr>
        <w:spacing w:before="79" w:after="255" w:line="276" w:lineRule="auto"/>
        <w:ind w:firstLine="708"/>
        <w:jc w:val="both"/>
        <w:rPr>
          <w:rFonts w:eastAsia="Times New Roman" w:cstheme="minorHAnsi"/>
          <w:sz w:val="28"/>
          <w:szCs w:val="28"/>
          <w:lang w:eastAsia="pt-BR"/>
        </w:rPr>
      </w:pPr>
      <w:bookmarkStart w:id="2" w:name="_Hlk79663268"/>
      <w:r w:rsidRPr="004600D1">
        <w:rPr>
          <w:rFonts w:eastAsia="Times New Roman" w:cstheme="minorHAnsi"/>
          <w:sz w:val="28"/>
          <w:szCs w:val="28"/>
          <w:lang w:eastAsia="pt-BR"/>
        </w:rPr>
        <w:t xml:space="preserve">Indico ao Exmo. Sr. Prefeito municipal, e a ele ao departamento competente no sentido de providenciar a manutenção do </w:t>
      </w:r>
      <w:r w:rsidRPr="004600D1">
        <w:rPr>
          <w:rFonts w:eastAsia="Times New Roman" w:cstheme="minorHAnsi"/>
          <w:sz w:val="28"/>
          <w:szCs w:val="28"/>
          <w:lang w:eastAsia="pt-BR"/>
        </w:rPr>
        <w:t>sargetão</w:t>
      </w:r>
      <w:r w:rsidRPr="004600D1">
        <w:rPr>
          <w:rFonts w:eastAsia="Times New Roman" w:cstheme="minorHAnsi"/>
          <w:sz w:val="28"/>
          <w:szCs w:val="28"/>
          <w:lang w:eastAsia="pt-BR"/>
        </w:rPr>
        <w:t xml:space="preserve"> na </w:t>
      </w:r>
      <w:r w:rsidRPr="004600D1">
        <w:rPr>
          <w:rFonts w:eastAsia="Times New Roman" w:cstheme="minorHAnsi"/>
          <w:b/>
          <w:sz w:val="28"/>
          <w:szCs w:val="28"/>
          <w:lang w:eastAsia="pt-BR"/>
        </w:rPr>
        <w:t xml:space="preserve">Rua Maria Fernandes de Souza </w:t>
      </w:r>
      <w:r w:rsidRPr="004600D1">
        <w:rPr>
          <w:rFonts w:eastAsia="Times New Roman" w:cstheme="minorHAnsi"/>
          <w:b/>
          <w:sz w:val="28"/>
          <w:szCs w:val="28"/>
          <w:lang w:eastAsia="pt-BR"/>
        </w:rPr>
        <w:t>Anerão</w:t>
      </w:r>
      <w:r w:rsidRPr="004600D1">
        <w:rPr>
          <w:rFonts w:eastAsia="Times New Roman" w:cstheme="minorHAnsi"/>
          <w:b/>
          <w:sz w:val="28"/>
          <w:szCs w:val="28"/>
          <w:lang w:eastAsia="pt-BR"/>
        </w:rPr>
        <w:t xml:space="preserve"> com a Rua Santo </w:t>
      </w:r>
      <w:r w:rsidRPr="004600D1">
        <w:rPr>
          <w:rFonts w:eastAsia="Times New Roman" w:cstheme="minorHAnsi"/>
          <w:b/>
          <w:sz w:val="28"/>
          <w:szCs w:val="28"/>
          <w:lang w:eastAsia="pt-BR"/>
        </w:rPr>
        <w:t>Denadai</w:t>
      </w:r>
      <w:r w:rsidRPr="004600D1">
        <w:rPr>
          <w:rFonts w:eastAsia="Times New Roman" w:cstheme="minorHAnsi"/>
          <w:b/>
          <w:sz w:val="28"/>
          <w:szCs w:val="28"/>
          <w:lang w:eastAsia="pt-BR"/>
        </w:rPr>
        <w:t xml:space="preserve"> Neto,</w:t>
      </w:r>
      <w:r w:rsidRPr="004600D1">
        <w:rPr>
          <w:rFonts w:eastAsia="Times New Roman" w:cstheme="minorHAnsi"/>
          <w:bCs/>
          <w:sz w:val="28"/>
          <w:szCs w:val="28"/>
          <w:lang w:eastAsia="pt-BR"/>
        </w:rPr>
        <w:t xml:space="preserve"> no </w:t>
      </w:r>
      <w:r w:rsidRPr="004600D1">
        <w:rPr>
          <w:rFonts w:eastAsia="Times New Roman" w:cstheme="minorHAnsi"/>
          <w:b/>
          <w:sz w:val="28"/>
          <w:szCs w:val="28"/>
          <w:lang w:eastAsia="pt-BR"/>
        </w:rPr>
        <w:t>Bairro Bordon 1.</w:t>
      </w:r>
      <w:r w:rsidRPr="004600D1">
        <w:rPr>
          <w:rFonts w:eastAsia="Times New Roman" w:cstheme="minorHAnsi"/>
          <w:sz w:val="28"/>
          <w:szCs w:val="28"/>
          <w:lang w:eastAsia="pt-BR"/>
        </w:rPr>
        <w:t xml:space="preserve"> </w:t>
      </w:r>
    </w:p>
    <w:p w:rsidR="004600D1" w:rsidRPr="004600D1" w:rsidP="004600D1" w14:paraId="56663DFC" w14:textId="77777777">
      <w:pPr>
        <w:spacing w:before="79" w:after="255" w:line="276" w:lineRule="auto"/>
        <w:jc w:val="center"/>
        <w:rPr>
          <w:rFonts w:eastAsia="Times New Roman" w:cstheme="minorHAnsi"/>
          <w:sz w:val="28"/>
          <w:szCs w:val="28"/>
          <w:lang w:eastAsia="pt-BR"/>
        </w:rPr>
      </w:pPr>
      <w:r w:rsidRPr="004600D1">
        <w:rPr>
          <w:rFonts w:eastAsia="Times New Roman" w:cstheme="minorHAnsi"/>
          <w:noProof/>
          <w:sz w:val="28"/>
          <w:szCs w:val="28"/>
          <w:lang w:eastAsia="pt-BR"/>
        </w:rPr>
        <w:drawing>
          <wp:inline distT="0" distB="0" distL="0" distR="0">
            <wp:extent cx="2156078" cy="1131625"/>
            <wp:effectExtent l="0" t="2222" r="0" b="0"/>
            <wp:docPr id="5145537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3536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" b="368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81853" cy="1145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600D1">
        <w:rPr>
          <w:rFonts w:eastAsia="Times New Roman" w:cstheme="minorHAnsi"/>
          <w:noProof/>
          <w:sz w:val="28"/>
          <w:szCs w:val="28"/>
          <w:lang w:eastAsia="pt-BR"/>
        </w:rPr>
        <w:t xml:space="preserve">   </w:t>
      </w:r>
      <w:r w:rsidRPr="004600D1">
        <w:rPr>
          <w:rFonts w:eastAsia="Times New Roman" w:cstheme="minorHAnsi"/>
          <w:noProof/>
          <w:sz w:val="28"/>
          <w:szCs w:val="28"/>
          <w:lang w:eastAsia="pt-BR"/>
        </w:rPr>
        <w:drawing>
          <wp:inline distT="0" distB="0" distL="0" distR="0">
            <wp:extent cx="2169079" cy="1116567"/>
            <wp:effectExtent l="0" t="7302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66034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7" b="58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0751" cy="1138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600D1">
        <w:rPr>
          <w:rFonts w:eastAsia="Times New Roman" w:cstheme="minorHAnsi"/>
          <w:noProof/>
          <w:sz w:val="28"/>
          <w:szCs w:val="28"/>
          <w:lang w:eastAsia="pt-BR"/>
        </w:rPr>
        <w:t xml:space="preserve">   </w:t>
      </w:r>
      <w:r w:rsidRPr="004600D1">
        <w:rPr>
          <w:rFonts w:eastAsia="Times New Roman" w:cstheme="minorHAnsi"/>
          <w:noProof/>
          <w:sz w:val="28"/>
          <w:szCs w:val="28"/>
          <w:lang w:eastAsia="pt-BR"/>
        </w:rPr>
        <w:drawing>
          <wp:inline distT="0" distB="0" distL="0" distR="0">
            <wp:extent cx="2177832" cy="1180151"/>
            <wp:effectExtent l="3493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14591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01297" cy="119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0D1" w:rsidRPr="004600D1" w:rsidP="004600D1" w14:paraId="2B64C244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8"/>
          <w:szCs w:val="28"/>
          <w:lang w:eastAsia="pt-BR"/>
        </w:rPr>
      </w:pPr>
      <w:r w:rsidRPr="004600D1">
        <w:rPr>
          <w:rFonts w:eastAsia="Times New Roman" w:cstheme="minorHAnsi"/>
          <w:color w:val="222222"/>
          <w:sz w:val="28"/>
          <w:szCs w:val="28"/>
          <w:lang w:eastAsia="pt-BR"/>
        </w:rPr>
        <w:t xml:space="preserve">            A indicação se faz necessária, pois foi feita com uma pequena caída da água fluvial, sendo assim com facilidade de acumulo de folhas e sujeira causando desconforto aos moradores pelo lixo, água parada e mal cheiro, foi realizada visita em loco constatando os serviços supramencionados.</w:t>
      </w:r>
      <w:bookmarkEnd w:id="2"/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8FFB3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600D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155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B5D2A"/>
    <w:rsid w:val="003D4DDB"/>
    <w:rsid w:val="00413D8C"/>
    <w:rsid w:val="00455D41"/>
    <w:rsid w:val="004600D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073D0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97</cp:revision>
  <cp:lastPrinted>2021-05-18T12:28:00Z</cp:lastPrinted>
  <dcterms:created xsi:type="dcterms:W3CDTF">2021-05-03T13:59:00Z</dcterms:created>
  <dcterms:modified xsi:type="dcterms:W3CDTF">2022-10-25T12:25:00Z</dcterms:modified>
</cp:coreProperties>
</file>