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Iluminação com Lâmpada LED</w:t>
      </w:r>
      <w:r w:rsidRPr="00000000">
        <w:rPr>
          <w:rFonts w:ascii="Arial" w:eastAsia="Arial" w:hAnsi="Arial" w:cs="Arial"/>
          <w:sz w:val="24"/>
          <w:szCs w:val="24"/>
          <w:rtl w:val="0"/>
        </w:rPr>
        <w:t>, 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Dezenove ,</w:t>
        <w:tab/>
        <w:t>Residencial Recanto das Árvores , Sumaré - SP.</w:t>
      </w:r>
    </w:p>
    <w:p w:rsidR="00000000" w:rsidRPr="00000000" w:rsidP="00000000" w14:paraId="00000009">
      <w:pPr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25 de outubro de 2022.</w:t>
      </w: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1755756" name="image1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/>
  <w:p w:rsidR="00000000" w:rsidRPr="00000000" w:rsidP="00000000" w14:paraId="00000015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3131371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681250488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70713799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10428915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03946626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22749617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