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3C12582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</w:t>
      </w:r>
      <w:r w:rsidRPr="00CE3A89" w:rsidR="00CE3A89">
        <w:rPr>
          <w:rFonts w:ascii="Arial" w:hAnsi="Arial" w:cs="Arial"/>
          <w:b/>
          <w:bCs/>
          <w:sz w:val="24"/>
          <w:szCs w:val="24"/>
        </w:rPr>
        <w:t>Abrigo de Parada de Ônibus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Rua</w:t>
      </w:r>
      <w:r w:rsidR="00444C96">
        <w:rPr>
          <w:rFonts w:ascii="Arial" w:hAnsi="Arial" w:cs="Arial"/>
          <w:b/>
          <w:sz w:val="24"/>
          <w:szCs w:val="24"/>
        </w:rPr>
        <w:t xml:space="preserve"> Madre Maria Vilac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151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0D97E2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2B07D9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B07D9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07D9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4B5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195E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E3A89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12</cp:revision>
  <cp:lastPrinted>2020-06-08T15:10:00Z</cp:lastPrinted>
  <dcterms:created xsi:type="dcterms:W3CDTF">2021-01-20T17:05:00Z</dcterms:created>
  <dcterms:modified xsi:type="dcterms:W3CDTF">2021-01-28T10:42:00Z</dcterms:modified>
</cp:coreProperties>
</file>