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7BC126C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F357EB">
        <w:rPr>
          <w:rFonts w:ascii="Arial" w:hAnsi="Arial" w:cs="Arial"/>
          <w:b/>
          <w:sz w:val="24"/>
          <w:szCs w:val="24"/>
          <w:u w:val="single"/>
        </w:rPr>
        <w:t>Castanheiras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F357EB">
        <w:rPr>
          <w:rFonts w:ascii="Arial" w:hAnsi="Arial" w:cs="Arial"/>
          <w:b/>
          <w:sz w:val="24"/>
          <w:szCs w:val="24"/>
          <w:u w:val="single"/>
        </w:rPr>
        <w:t>293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5189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62CB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127A4-F34E-42CB-BF18-2689C92A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2022-10-17T13:47:00Z</dcterms:created>
  <dcterms:modified xsi:type="dcterms:W3CDTF">2022-10-17T13:47:00Z</dcterms:modified>
</cp:coreProperties>
</file>