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2FC4E8C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DB16C2">
        <w:rPr>
          <w:rFonts w:ascii="Arial" w:hAnsi="Arial" w:cs="Arial"/>
          <w:b/>
          <w:sz w:val="24"/>
          <w:szCs w:val="24"/>
        </w:rPr>
        <w:t xml:space="preserve"> Doutor Léo Robinotec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DB16C2">
        <w:rPr>
          <w:rFonts w:ascii="Arial" w:hAnsi="Arial" w:cs="Arial"/>
          <w:bCs/>
          <w:sz w:val="24"/>
          <w:szCs w:val="24"/>
        </w:rPr>
        <w:t>400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="00DB16C2">
        <w:rPr>
          <w:rFonts w:ascii="Arial" w:hAnsi="Arial" w:cs="Arial"/>
          <w:b/>
          <w:bCs/>
          <w:sz w:val="24"/>
          <w:szCs w:val="24"/>
        </w:rPr>
        <w:t>Chácara Bela Vista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388DDB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DB16C2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índole...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7F682F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342677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32FA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2677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665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6C2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17</cp:revision>
  <cp:lastPrinted>2020-06-08T15:10:00Z</cp:lastPrinted>
  <dcterms:created xsi:type="dcterms:W3CDTF">2021-01-20T17:05:00Z</dcterms:created>
  <dcterms:modified xsi:type="dcterms:W3CDTF">2021-01-28T10:35:00Z</dcterms:modified>
</cp:coreProperties>
</file>