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245BFC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172CF">
        <w:rPr>
          <w:rFonts w:ascii="Arial" w:hAnsi="Arial" w:cs="Arial"/>
          <w:sz w:val="24"/>
          <w:szCs w:val="24"/>
        </w:rPr>
        <w:t>Luiza Tomazin Lanati</w:t>
      </w:r>
      <w:r w:rsidR="00663482">
        <w:rPr>
          <w:rFonts w:ascii="Arial" w:hAnsi="Arial" w:cs="Arial"/>
          <w:sz w:val="24"/>
          <w:szCs w:val="24"/>
        </w:rPr>
        <w:t>, bairro Silva Azevedo.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723C7" w:rsidP="000723C7" w14:paraId="6291BCE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3823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23C7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B7EEC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007F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3CC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24F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5BEA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36CA0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3571"/>
    <w:rsid w:val="009E4AB3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2B93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3485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2D58"/>
    <w:rsid w:val="00E75E72"/>
    <w:rsid w:val="00E76BA5"/>
    <w:rsid w:val="00E82B86"/>
    <w:rsid w:val="00E8691A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D5BE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2022-10-17T15:26:00Z</dcterms:created>
  <dcterms:modified xsi:type="dcterms:W3CDTF">2022-10-17T15:26:00Z</dcterms:modified>
</cp:coreProperties>
</file>