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23A3BA3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2132">
        <w:rPr>
          <w:rFonts w:ascii="Arial" w:hAnsi="Arial" w:cs="Arial"/>
          <w:b/>
          <w:sz w:val="24"/>
          <w:szCs w:val="24"/>
          <w:u w:val="single"/>
        </w:rPr>
        <w:t>dos Gerânios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517687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C72132">
        <w:rPr>
          <w:rFonts w:ascii="Arial" w:hAnsi="Arial" w:cs="Arial"/>
          <w:b/>
          <w:sz w:val="24"/>
          <w:szCs w:val="24"/>
          <w:u w:val="single"/>
        </w:rPr>
        <w:t>412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Chácara </w:t>
      </w:r>
      <w:r w:rsidR="00517687">
        <w:rPr>
          <w:rFonts w:ascii="Arial" w:hAnsi="Arial" w:cs="Arial"/>
          <w:b/>
          <w:sz w:val="24"/>
          <w:szCs w:val="24"/>
          <w:u w:val="single"/>
        </w:rPr>
        <w:t>Primavera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435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00E1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02EF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4D751-5EED-4F42-B298-5D7F5193E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2022-10-17T13:22:00Z</dcterms:created>
  <dcterms:modified xsi:type="dcterms:W3CDTF">2022-10-17T13:22:00Z</dcterms:modified>
</cp:coreProperties>
</file>