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89C6CC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913A4B">
        <w:rPr>
          <w:rFonts w:ascii="Arial" w:hAnsi="Arial" w:cs="Arial"/>
          <w:lang w:val="pt"/>
        </w:rPr>
        <w:t>40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93846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Start w:id="2" w:name="_GoBack"/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Palmiro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 xml:space="preserve"> Novi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13A4B">
        <w:rPr>
          <w:rFonts w:ascii="Arial" w:hAnsi="Arial" w:cs="Arial"/>
          <w:b/>
          <w:bCs/>
          <w:sz w:val="24"/>
          <w:szCs w:val="24"/>
          <w:lang w:val="pt"/>
        </w:rPr>
        <w:t>250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913A4B">
        <w:rPr>
          <w:rFonts w:ascii="Arial" w:hAnsi="Arial" w:cs="Arial"/>
          <w:b/>
          <w:bCs/>
          <w:sz w:val="24"/>
          <w:szCs w:val="24"/>
        </w:rPr>
        <w:t>Residencial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Ipiranga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bookmarkEnd w:id="2"/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AB5D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318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14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BCB36-7AF3-4EAB-83BC-5757D0E4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2022-10-14T16:04:00Z</dcterms:created>
  <dcterms:modified xsi:type="dcterms:W3CDTF">2022-10-14T16:04:00Z</dcterms:modified>
</cp:coreProperties>
</file>