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6B21AEC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D34396">
        <w:rPr>
          <w:rFonts w:ascii="Arial" w:hAnsi="Arial" w:cs="Arial"/>
          <w:sz w:val="24"/>
          <w:szCs w:val="24"/>
        </w:rPr>
        <w:t>José Belisário Filho</w:t>
      </w:r>
      <w:r w:rsidR="003D769B">
        <w:rPr>
          <w:rFonts w:ascii="Arial" w:hAnsi="Arial" w:cs="Arial"/>
          <w:sz w:val="24"/>
          <w:szCs w:val="24"/>
        </w:rPr>
        <w:t>, bairro Jardim Nova Terra.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E23C0" w:rsidP="006E23C0" w14:paraId="070B3C8C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3739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00F7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0EF1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295F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23C0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00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A7E63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A71BB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40A76"/>
    <w:rsid w:val="00B42BB5"/>
    <w:rsid w:val="00B444BC"/>
    <w:rsid w:val="00B508AC"/>
    <w:rsid w:val="00B559DB"/>
    <w:rsid w:val="00B55A76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4465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47BB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2022-10-11T12:51:00Z</dcterms:created>
  <dcterms:modified xsi:type="dcterms:W3CDTF">2022-10-11T12:51:00Z</dcterms:modified>
</cp:coreProperties>
</file>