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874D3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062A">
        <w:rPr>
          <w:rFonts w:ascii="Arial" w:hAnsi="Arial" w:cs="Arial"/>
          <w:b/>
          <w:sz w:val="24"/>
          <w:szCs w:val="24"/>
          <w:u w:val="single"/>
        </w:rPr>
        <w:t>Benedito Ferreira Quental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0062A">
        <w:rPr>
          <w:rFonts w:ascii="Arial" w:hAnsi="Arial" w:cs="Arial"/>
          <w:b/>
          <w:sz w:val="24"/>
          <w:szCs w:val="24"/>
          <w:u w:val="single"/>
        </w:rPr>
        <w:t>Novo Paraná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660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B7E49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87030-FFF9-47B8-A5CC-68A51F33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2022-10-10T12:12:00Z</dcterms:created>
  <dcterms:modified xsi:type="dcterms:W3CDTF">2022-10-10T12:13:00Z</dcterms:modified>
</cp:coreProperties>
</file>