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6C10" w:rsidP="00066C10">
      <w:pPr>
        <w:spacing w:after="0" w:line="240" w:lineRule="auto"/>
        <w:ind w:right="-568"/>
        <w:jc w:val="right"/>
        <w:rPr>
          <w:rFonts w:ascii="Arial" w:hAnsi="Arial" w:cs="Arial"/>
          <w:b/>
          <w:sz w:val="26"/>
          <w:szCs w:val="26"/>
        </w:rPr>
      </w:pPr>
      <w:permStart w:id="0" w:edGrp="everyone"/>
    </w:p>
    <w:p w:rsidR="00066C10" w:rsidP="00066C10">
      <w:pPr>
        <w:spacing w:after="0" w:line="240" w:lineRule="auto"/>
        <w:ind w:right="-568"/>
        <w:jc w:val="right"/>
        <w:rPr>
          <w:rFonts w:ascii="Arial" w:hAnsi="Arial" w:cs="Arial"/>
          <w:b/>
          <w:sz w:val="26"/>
          <w:szCs w:val="26"/>
        </w:rPr>
      </w:pPr>
    </w:p>
    <w:p w:rsidR="00066C10" w:rsidP="00066C10">
      <w:pPr>
        <w:spacing w:after="0" w:line="240" w:lineRule="auto"/>
        <w:ind w:right="-568"/>
        <w:jc w:val="right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</w:rPr>
        <w:t>PROJETO DE LEI Nº __________ DE 04 DE OUTUBRO DE 2022.</w:t>
      </w:r>
    </w:p>
    <w:p w:rsidR="00066C10" w:rsidP="00066C10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66C10" w:rsidP="00066C10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066C10" w:rsidP="00066C10">
      <w:pPr>
        <w:spacing w:after="0" w:line="240" w:lineRule="auto"/>
        <w:ind w:left="1560" w:right="-56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“Dispõe sobre alterações da Lei Municipal nº 2.831, de 26 de dezembro de 1995, que especifica e dá outras providências.</w:t>
      </w:r>
    </w:p>
    <w:p w:rsidR="00066C10" w:rsidP="00066C10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066C10" w:rsidP="00066C10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PRESIDENTE DA CÂMARA MUNICIPAL DE SUMARÉ</w:t>
      </w:r>
      <w:r>
        <w:rPr>
          <w:rFonts w:ascii="Arial" w:hAnsi="Arial" w:cs="Arial"/>
          <w:sz w:val="26"/>
          <w:szCs w:val="26"/>
        </w:rPr>
        <w:t>,</w:t>
      </w:r>
    </w:p>
    <w:p w:rsidR="00066C10" w:rsidP="00066C10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066C10" w:rsidP="00066C10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Faço saber que a Câmara Municipal aprovou e eu promulgo a seguinte lei:</w:t>
      </w:r>
    </w:p>
    <w:p w:rsidR="00066C10" w:rsidP="00066C10">
      <w:pPr>
        <w:spacing w:before="240" w:after="240" w:line="240" w:lineRule="auto"/>
        <w:ind w:right="-568" w:firstLine="113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1º </w:t>
      </w:r>
      <w:r>
        <w:rPr>
          <w:rFonts w:ascii="Arial" w:hAnsi="Arial" w:cs="Arial"/>
          <w:bCs/>
          <w:sz w:val="26"/>
          <w:szCs w:val="26"/>
        </w:rPr>
        <w:t>Fica inserido o artigo 50-A na</w:t>
      </w:r>
      <w:r>
        <w:rPr>
          <w:rFonts w:ascii="Arial" w:hAnsi="Arial" w:cs="Arial"/>
          <w:sz w:val="26"/>
          <w:szCs w:val="26"/>
        </w:rPr>
        <w:t xml:space="preserve"> Lei Municipal </w:t>
      </w:r>
      <w:r>
        <w:rPr>
          <w:rFonts w:ascii="Arial" w:hAnsi="Arial" w:cs="Arial"/>
          <w:bCs/>
          <w:sz w:val="26"/>
          <w:szCs w:val="26"/>
        </w:rPr>
        <w:t>nº 2.831, de 26 de dezembro de 1995, com a seguinte redação:</w:t>
      </w:r>
    </w:p>
    <w:p w:rsidR="00066C10" w:rsidP="00066C10">
      <w:pPr>
        <w:pStyle w:val="NormalWeb"/>
        <w:spacing w:beforeAutospacing="0" w:afterAutospacing="0"/>
        <w:ind w:left="1134" w:right="-568"/>
        <w:jc w:val="both"/>
        <w:rPr>
          <w:rFonts w:ascii="Arial" w:hAnsi="Arial" w:eastAsiaTheme="minorHAnsi" w:cs="Arial"/>
          <w:bCs/>
          <w:i/>
          <w:iCs/>
          <w:sz w:val="26"/>
          <w:szCs w:val="26"/>
          <w:lang w:eastAsia="en-US"/>
        </w:rPr>
      </w:pPr>
      <w:r>
        <w:rPr>
          <w:rFonts w:ascii="Arial" w:hAnsi="Arial" w:eastAsiaTheme="minorHAnsi" w:cs="Arial"/>
          <w:bCs/>
          <w:i/>
          <w:iCs/>
          <w:sz w:val="26"/>
          <w:szCs w:val="26"/>
          <w:lang w:eastAsia="en-US"/>
        </w:rPr>
        <w:t>Art. 50-A. A gleba com área de até 72.600 m² - 3 alqueires - que esteja inserida na malha urbana passará a ter os mesmos índices de construção adotados para o lote no zoneamento em que se encontram nos termos do quadro nº 2 desta lei.</w:t>
      </w:r>
    </w:p>
    <w:p w:rsidR="00066C10" w:rsidP="00066C10">
      <w:pPr>
        <w:spacing w:line="240" w:lineRule="auto"/>
        <w:ind w:right="-568" w:firstLine="113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2º </w:t>
      </w:r>
      <w:r>
        <w:rPr>
          <w:rFonts w:ascii="Arial" w:hAnsi="Arial" w:cs="Arial"/>
          <w:bCs/>
          <w:sz w:val="26"/>
          <w:szCs w:val="26"/>
        </w:rPr>
        <w:t xml:space="preserve">O artigo 68 da Lei Municipal nº 2.831, de 26 de dezembro de 1995 passa a vigorar com a seguinte redação: </w:t>
      </w:r>
    </w:p>
    <w:p w:rsidR="00066C10" w:rsidP="00066C10">
      <w:pPr>
        <w:pStyle w:val="NormalWeb"/>
        <w:spacing w:beforeAutospacing="0" w:afterAutospacing="0"/>
        <w:ind w:left="1134" w:right="-568"/>
        <w:jc w:val="both"/>
        <w:rPr>
          <w:rFonts w:ascii="Arial" w:hAnsi="Arial" w:eastAsiaTheme="minorHAnsi" w:cs="Arial"/>
          <w:bCs/>
          <w:i/>
          <w:iCs/>
          <w:sz w:val="26"/>
          <w:szCs w:val="26"/>
          <w:lang w:eastAsia="en-US"/>
        </w:rPr>
      </w:pPr>
      <w:r>
        <w:rPr>
          <w:rFonts w:ascii="Arial" w:hAnsi="Arial" w:eastAsiaTheme="minorHAnsi" w:cs="Arial"/>
          <w:bCs/>
          <w:i/>
          <w:iCs/>
          <w:sz w:val="26"/>
          <w:szCs w:val="26"/>
          <w:lang w:eastAsia="en-US"/>
        </w:rPr>
        <w:t>Art. 68. Ficam autorizadas edificações sem limitação máxima em relação ao número de pavimentos.</w:t>
      </w:r>
    </w:p>
    <w:p w:rsidR="00066C10" w:rsidP="00066C10">
      <w:pPr>
        <w:spacing w:after="24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3º </w:t>
      </w:r>
      <w:r>
        <w:rPr>
          <w:rFonts w:ascii="Arial" w:hAnsi="Arial" w:cs="Arial"/>
          <w:sz w:val="26"/>
          <w:szCs w:val="26"/>
        </w:rPr>
        <w:t>O Poder Executivo regulamentará no que couber a presente lei no prazo de 60 (sessenta dias), a contar da sua publicação.</w:t>
      </w:r>
    </w:p>
    <w:p w:rsidR="00066C10" w:rsidP="00066C10">
      <w:pPr>
        <w:spacing w:after="12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4º </w:t>
      </w:r>
      <w:r>
        <w:rPr>
          <w:rFonts w:ascii="Arial" w:hAnsi="Arial" w:cs="Arial"/>
          <w:sz w:val="26"/>
          <w:szCs w:val="26"/>
        </w:rPr>
        <w:t>Esta lei entrará em vigor na data da sua publicação, revogando-se as disposições em contrário.</w:t>
      </w:r>
    </w:p>
    <w:p w:rsidR="00066C10" w:rsidP="00066C10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066C10" w:rsidP="00066C10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066C10" w:rsidP="00066C10">
      <w:pPr>
        <w:spacing w:line="240" w:lineRule="auto"/>
        <w:ind w:right="-568" w:firstLine="113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de Sessões, 04 de outubro de 2022.</w:t>
      </w:r>
    </w:p>
    <w:p w:rsidR="00066C10" w:rsidP="00066C10">
      <w:pPr>
        <w:spacing w:line="240" w:lineRule="auto"/>
        <w:ind w:right="-568" w:firstLine="1134"/>
        <w:jc w:val="center"/>
        <w:rPr>
          <w:rFonts w:ascii="Arial" w:hAnsi="Arial" w:cs="Arial"/>
          <w:sz w:val="26"/>
          <w:szCs w:val="26"/>
        </w:rPr>
      </w:pPr>
    </w:p>
    <w:p w:rsidR="00066C10" w:rsidP="00066C10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066C10" w:rsidP="00066C10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WILLIAN SOUZA</w:t>
      </w:r>
    </w:p>
    <w:p w:rsidR="00066C10" w:rsidP="00066C10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br/>
        <w:t>Partido dos Trabalhadores – PT</w:t>
      </w:r>
    </w:p>
    <w:p w:rsidR="00066C10" w:rsidP="00066C10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</w:p>
    <w:p w:rsidR="00066C10" w:rsidP="00066C10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</w:p>
    <w:p w:rsidR="00066C10" w:rsidP="00066C10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</w:p>
    <w:p w:rsidR="00066C10" w:rsidP="00066C10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</w:p>
    <w:p w:rsidR="00066C10" w:rsidP="00066C10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</w:p>
    <w:p w:rsidR="00066C10" w:rsidP="00066C10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</w:p>
    <w:p w:rsidR="00066C10" w:rsidP="00066C10">
      <w:pPr>
        <w:spacing w:after="0" w:line="240" w:lineRule="auto"/>
        <w:ind w:right="-567" w:firstLine="1134"/>
        <w:jc w:val="center"/>
        <w:rPr>
          <w:rFonts w:ascii="Arial" w:hAnsi="Arial" w:cs="Arial"/>
          <w:sz w:val="26"/>
          <w:szCs w:val="26"/>
        </w:rPr>
      </w:pPr>
    </w:p>
    <w:p w:rsidR="00066C10" w:rsidP="00066C10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066C10" w:rsidP="00066C10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066C10" w:rsidP="00066C10">
      <w:pPr>
        <w:spacing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presente projeto de lei prevê alterações da Lei Municipal nº 2.831, de 26 de dezembro de 1995.</w:t>
      </w:r>
    </w:p>
    <w:p w:rsidR="00066C10" w:rsidP="00066C10">
      <w:pPr>
        <w:spacing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As alterações visam proporcionar o melhor aproveitamento das áreas urbanas no município de Sumaré. </w:t>
      </w:r>
    </w:p>
    <w:p w:rsidR="00066C10" w:rsidP="00066C10">
      <w:pPr>
        <w:spacing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lei pretende fomentar, ainda, a eliminação de vazios urbanos e grandes concentrações de terras que a cidade possui em locais que já existe toda a infraestrutura necessária para comportar novos empreendimentos.</w:t>
      </w:r>
    </w:p>
    <w:p w:rsidR="00066C10" w:rsidP="00066C10">
      <w:pPr>
        <w:spacing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consequência haverá enorme contribuição para o crescimento econômico e geração dos empregos, fortalecendo a economia local e proporcionando o desenvolvimento social.</w:t>
      </w:r>
    </w:p>
    <w:p w:rsidR="00066C10" w:rsidP="00066C10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Ante todo o exposto, solicitamos o apoio dos nobres Edis para votarem favoravelmente a esta propositura, a qual é apresentada pela sua relevância.</w:t>
      </w:r>
    </w:p>
    <w:p w:rsidR="00066C10" w:rsidP="00066C10">
      <w:pPr>
        <w:spacing w:before="120" w:after="120" w:line="24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</w:p>
    <w:p w:rsidR="00066C10" w:rsidP="00066C10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de Sessões, 04 de outubro de 2022.</w:t>
      </w:r>
    </w:p>
    <w:p w:rsidR="00066C10" w:rsidP="00066C10">
      <w:pPr>
        <w:spacing w:before="120" w:after="120" w:line="360" w:lineRule="auto"/>
        <w:ind w:right="-568"/>
        <w:jc w:val="both"/>
        <w:rPr>
          <w:rFonts w:ascii="Arial" w:hAnsi="Arial" w:cs="Arial"/>
          <w:sz w:val="26"/>
          <w:szCs w:val="26"/>
        </w:rPr>
      </w:pPr>
    </w:p>
    <w:p w:rsidR="00066C10" w:rsidP="00066C10">
      <w:pPr>
        <w:spacing w:before="120" w:after="120" w:line="360" w:lineRule="auto"/>
        <w:ind w:right="-568"/>
        <w:jc w:val="both"/>
        <w:rPr>
          <w:rFonts w:ascii="Arial" w:hAnsi="Arial" w:cs="Arial"/>
          <w:sz w:val="26"/>
          <w:szCs w:val="26"/>
        </w:rPr>
      </w:pPr>
    </w:p>
    <w:p w:rsidR="00066C10" w:rsidP="00066C10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WILLIAN SOUZA</w:t>
      </w:r>
    </w:p>
    <w:p w:rsidR="00066C10" w:rsidP="00066C10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br/>
        <w:t>Partido dos Trabalhadores – PT</w:t>
      </w:r>
    </w:p>
    <w:p w:rsidR="00066C10" w:rsidP="00066C10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6"/>
          <w:szCs w:val="26"/>
        </w:rPr>
      </w:pPr>
    </w:p>
    <w:permEnd w:id="0"/>
    <w:p w:rsidR="006D1E9A" w:rsidRPr="00601B0A" w:rsidP="00601B0A"/>
    <w:sectPr w:rsidSect="00066C1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C10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B1A89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C10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066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1718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2022-10-04T19:58:00Z</dcterms:modified>
</cp:coreProperties>
</file>