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2D0A959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A242D5">
        <w:rPr>
          <w:rFonts w:ascii="Arial" w:hAnsi="Arial" w:cs="Arial"/>
          <w:b/>
          <w:sz w:val="24"/>
          <w:szCs w:val="24"/>
          <w:u w:val="single"/>
        </w:rPr>
        <w:t>Praça Antônio Ferreira Quental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A7912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242D5">
        <w:rPr>
          <w:rFonts w:ascii="Arial" w:hAnsi="Arial" w:cs="Arial"/>
          <w:b/>
          <w:sz w:val="24"/>
          <w:szCs w:val="24"/>
          <w:u w:val="single"/>
        </w:rPr>
        <w:t>São carlos</w:t>
      </w:r>
      <w:bookmarkStart w:id="1" w:name="_GoBack"/>
      <w:bookmarkEnd w:id="1"/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9805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2093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6C9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38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028D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27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856A6-830D-4C50-9A1F-68584E456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2022-10-03T13:18:00Z</dcterms:created>
  <dcterms:modified xsi:type="dcterms:W3CDTF">2022-10-03T13:19:00Z</dcterms:modified>
</cp:coreProperties>
</file>