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879AD" w:rsidRPr="00A879AD" w:rsidP="00A879AD" w14:paraId="4150B145" w14:textId="232B7D33">
      <w:pPr>
        <w:jc w:val="center"/>
        <w:rPr>
          <w:b/>
          <w:sz w:val="24"/>
          <w:szCs w:val="24"/>
        </w:rPr>
      </w:pPr>
      <w:r w:rsidRPr="00A879AD">
        <w:rPr>
          <w:b/>
          <w:sz w:val="24"/>
          <w:szCs w:val="24"/>
        </w:rPr>
        <w:t>PROJETO DE RESOLUÇÃO</w:t>
      </w:r>
    </w:p>
    <w:p w:rsidR="00A879AD" w:rsidRPr="00A879AD" w:rsidP="00A879AD" w14:paraId="4FAD828D" w14:textId="77777777">
      <w:pPr>
        <w:jc w:val="both"/>
        <w:rPr>
          <w:b/>
          <w:sz w:val="24"/>
          <w:szCs w:val="24"/>
        </w:rPr>
      </w:pPr>
    </w:p>
    <w:p w:rsidR="00A879AD" w:rsidRPr="00A879AD" w:rsidP="00A879AD" w14:paraId="4E7636EF" w14:textId="77777777">
      <w:pPr>
        <w:ind w:left="3402"/>
        <w:jc w:val="both"/>
        <w:rPr>
          <w:b/>
          <w:color w:val="0D0D0D"/>
          <w:sz w:val="24"/>
          <w:szCs w:val="24"/>
        </w:rPr>
      </w:pPr>
      <w:r w:rsidRPr="00A879AD">
        <w:rPr>
          <w:b/>
          <w:sz w:val="24"/>
          <w:szCs w:val="24"/>
        </w:rPr>
        <w:t xml:space="preserve">DISPÕE SOBRE A CRIAÇÃO DA COMISSÃO TEMPORÁRIA DE ASSUNTO RELEVANTE, VISANDO </w:t>
      </w:r>
      <w:bookmarkStart w:id="0" w:name="_Hlk62057586"/>
      <w:r w:rsidRPr="00A879AD">
        <w:rPr>
          <w:b/>
          <w:sz w:val="24"/>
          <w:szCs w:val="24"/>
        </w:rPr>
        <w:t>LEVANTAMENTO DOS CRITÉRIOS UTILIZADOS PARA O REAJUSTE DA PASSAGEM NO MUNICÍPIO, BEM COMO O CUMPRIMENTO DO CONTRATO DE PRESTAÇÃO DE SERVIÇO AO MUNICÍPO.</w:t>
      </w:r>
    </w:p>
    <w:bookmarkEnd w:id="0"/>
    <w:p w:rsidR="00A879AD" w:rsidRPr="00A879AD" w:rsidP="00A879AD" w14:paraId="28265541" w14:textId="77777777">
      <w:pPr>
        <w:jc w:val="both"/>
        <w:rPr>
          <w:b/>
          <w:color w:val="FF0000"/>
          <w:sz w:val="24"/>
          <w:szCs w:val="24"/>
        </w:rPr>
      </w:pPr>
      <w:r w:rsidRPr="00A879AD">
        <w:rPr>
          <w:b/>
          <w:color w:val="FF0000"/>
          <w:sz w:val="24"/>
          <w:szCs w:val="24"/>
        </w:rPr>
        <w:tab/>
      </w:r>
      <w:r w:rsidRPr="00A879AD">
        <w:rPr>
          <w:b/>
          <w:color w:val="FF0000"/>
          <w:sz w:val="24"/>
          <w:szCs w:val="24"/>
        </w:rPr>
        <w:tab/>
      </w:r>
      <w:r w:rsidRPr="00A879AD">
        <w:rPr>
          <w:b/>
          <w:color w:val="FF0000"/>
          <w:sz w:val="24"/>
          <w:szCs w:val="24"/>
        </w:rPr>
        <w:tab/>
      </w:r>
      <w:r w:rsidRPr="00A879AD">
        <w:rPr>
          <w:b/>
          <w:color w:val="FF0000"/>
          <w:sz w:val="24"/>
          <w:szCs w:val="24"/>
        </w:rPr>
        <w:tab/>
      </w:r>
    </w:p>
    <w:p w:rsidR="00A879AD" w:rsidRPr="00A879AD" w:rsidP="00A879AD" w14:paraId="61A15DB4" w14:textId="77777777">
      <w:pPr>
        <w:ind w:firstLine="567"/>
        <w:jc w:val="both"/>
        <w:rPr>
          <w:sz w:val="24"/>
          <w:szCs w:val="24"/>
        </w:rPr>
      </w:pPr>
      <w:r w:rsidRPr="00A879AD">
        <w:rPr>
          <w:b/>
          <w:sz w:val="24"/>
          <w:szCs w:val="24"/>
        </w:rPr>
        <w:t xml:space="preserve">Art. 1º - </w:t>
      </w:r>
      <w:r w:rsidRPr="00A879AD">
        <w:rPr>
          <w:sz w:val="24"/>
          <w:szCs w:val="24"/>
        </w:rPr>
        <w:t>Fica criada, nos termos do artigo 116, do Regimento Interno da Câmara Municipal de Sumaré, a Comissão Temporária de Assunto Relevante, visando o levantamento dos critérios utilizados para o reajuste da passagem no Município de Sumaré, bem como o cumprimento do contrato de prestação de serviço para com o Município;</w:t>
      </w:r>
    </w:p>
    <w:p w:rsidR="00A879AD" w:rsidRPr="00A879AD" w:rsidP="00A879AD" w14:paraId="069499FC" w14:textId="77777777">
      <w:pPr>
        <w:ind w:firstLine="567"/>
        <w:jc w:val="both"/>
        <w:rPr>
          <w:sz w:val="24"/>
          <w:szCs w:val="24"/>
        </w:rPr>
      </w:pPr>
    </w:p>
    <w:p w:rsidR="00A879AD" w:rsidRPr="00A879AD" w:rsidP="00A879AD" w14:paraId="0DE418FD" w14:textId="77777777">
      <w:pPr>
        <w:ind w:firstLine="567"/>
        <w:jc w:val="both"/>
        <w:rPr>
          <w:sz w:val="24"/>
          <w:szCs w:val="24"/>
        </w:rPr>
      </w:pPr>
      <w:r w:rsidRPr="00A879AD">
        <w:rPr>
          <w:b/>
          <w:sz w:val="24"/>
          <w:szCs w:val="24"/>
        </w:rPr>
        <w:t xml:space="preserve">Parágrafo Primeiro - </w:t>
      </w:r>
      <w:r w:rsidRPr="00A879AD">
        <w:rPr>
          <w:bCs/>
          <w:sz w:val="24"/>
          <w:szCs w:val="24"/>
        </w:rPr>
        <w:t>O</w:t>
      </w:r>
      <w:r w:rsidRPr="00A879AD">
        <w:rPr>
          <w:b/>
          <w:sz w:val="24"/>
          <w:szCs w:val="24"/>
        </w:rPr>
        <w:t>s</w:t>
      </w:r>
      <w:r w:rsidRPr="00A879AD">
        <w:rPr>
          <w:sz w:val="24"/>
          <w:szCs w:val="24"/>
        </w:rPr>
        <w:t xml:space="preserve"> membros da Comissão de Assunto Relevante, no interesse do bom andamento dos trabalhos, poderão, em conjunto ou isoladamente:</w:t>
      </w:r>
    </w:p>
    <w:p w:rsidR="00A879AD" w:rsidRPr="00A879AD" w:rsidP="00A879AD" w14:paraId="029F5D7B" w14:textId="77777777">
      <w:pPr>
        <w:ind w:firstLine="567"/>
        <w:jc w:val="both"/>
        <w:rPr>
          <w:sz w:val="24"/>
          <w:szCs w:val="24"/>
        </w:rPr>
      </w:pPr>
    </w:p>
    <w:p w:rsidR="00A879AD" w:rsidRPr="00A879AD" w:rsidP="00A879AD" w14:paraId="36D1FAAC" w14:textId="77777777">
      <w:pPr>
        <w:ind w:firstLine="567"/>
        <w:jc w:val="both"/>
        <w:rPr>
          <w:color w:val="000000"/>
          <w:sz w:val="24"/>
          <w:szCs w:val="24"/>
        </w:rPr>
      </w:pPr>
      <w:r w:rsidRPr="00A879AD">
        <w:rPr>
          <w:b/>
          <w:color w:val="000000"/>
          <w:sz w:val="24"/>
          <w:szCs w:val="24"/>
        </w:rPr>
        <w:t>I</w:t>
      </w:r>
      <w:r w:rsidRPr="00A879AD">
        <w:rPr>
          <w:color w:val="000000"/>
          <w:sz w:val="24"/>
          <w:szCs w:val="24"/>
        </w:rPr>
        <w:t xml:space="preserve"> - Proceder a vistorias e levantamentos nas repartições públicas municipais e entidades descentralizadas, onde terão livre ingresso e permanência;</w:t>
      </w:r>
    </w:p>
    <w:p w:rsidR="00A879AD" w:rsidRPr="00A879AD" w:rsidP="00A879AD" w14:paraId="308A5ACD" w14:textId="77777777">
      <w:pPr>
        <w:ind w:firstLine="567"/>
        <w:jc w:val="both"/>
        <w:rPr>
          <w:sz w:val="24"/>
          <w:szCs w:val="24"/>
        </w:rPr>
      </w:pPr>
    </w:p>
    <w:p w:rsidR="00A879AD" w:rsidRPr="00A879AD" w:rsidP="00A879AD" w14:paraId="46CA2B6F" w14:textId="77777777">
      <w:pPr>
        <w:autoSpaceDE w:val="0"/>
        <w:autoSpaceDN w:val="0"/>
        <w:adjustRightInd w:val="0"/>
        <w:ind w:firstLine="567"/>
        <w:jc w:val="both"/>
        <w:rPr>
          <w:color w:val="000000"/>
          <w:sz w:val="24"/>
          <w:szCs w:val="24"/>
        </w:rPr>
      </w:pPr>
      <w:r w:rsidRPr="00A879AD">
        <w:rPr>
          <w:b/>
          <w:color w:val="000000"/>
          <w:sz w:val="24"/>
          <w:szCs w:val="24"/>
        </w:rPr>
        <w:t>II</w:t>
      </w:r>
      <w:r w:rsidRPr="00A879AD">
        <w:rPr>
          <w:color w:val="000000"/>
          <w:sz w:val="24"/>
          <w:szCs w:val="24"/>
        </w:rPr>
        <w:t xml:space="preserve"> - Requisitar de seus responsáveis a apresentação de documentos e a prestação dos esclarecimentos necessários.</w:t>
      </w:r>
    </w:p>
    <w:p w:rsidR="00A879AD" w:rsidRPr="00A879AD" w:rsidP="00A879AD" w14:paraId="54F12DAB" w14:textId="77777777">
      <w:pPr>
        <w:ind w:firstLine="567"/>
        <w:jc w:val="both"/>
        <w:rPr>
          <w:sz w:val="24"/>
          <w:szCs w:val="24"/>
        </w:rPr>
      </w:pPr>
    </w:p>
    <w:p w:rsidR="00A879AD" w:rsidRPr="00A879AD" w:rsidP="00A879AD" w14:paraId="4371EBFC" w14:textId="77777777">
      <w:pPr>
        <w:ind w:firstLine="567"/>
        <w:jc w:val="both"/>
        <w:rPr>
          <w:sz w:val="24"/>
          <w:szCs w:val="24"/>
        </w:rPr>
      </w:pPr>
      <w:r w:rsidRPr="00A879AD">
        <w:rPr>
          <w:b/>
          <w:sz w:val="24"/>
          <w:szCs w:val="24"/>
        </w:rPr>
        <w:t xml:space="preserve">Art. 2º - </w:t>
      </w:r>
      <w:r w:rsidRPr="00A879AD">
        <w:rPr>
          <w:sz w:val="24"/>
          <w:szCs w:val="24"/>
        </w:rPr>
        <w:t>A Comissão será constituída por até cinco membros nos termos do artigo 116 § 3º, II e § 4º e 5º e seguintes, do Regimento Interno da Câmara Municipal.</w:t>
      </w:r>
    </w:p>
    <w:p w:rsidR="00A879AD" w:rsidRPr="00A879AD" w:rsidP="00A879AD" w14:paraId="04770DD9" w14:textId="77777777">
      <w:pPr>
        <w:ind w:firstLine="567"/>
        <w:jc w:val="both"/>
        <w:rPr>
          <w:sz w:val="24"/>
          <w:szCs w:val="24"/>
        </w:rPr>
      </w:pPr>
    </w:p>
    <w:p w:rsidR="00A879AD" w:rsidRPr="00A879AD" w:rsidP="00A879AD" w14:paraId="665AF580" w14:textId="77777777">
      <w:pPr>
        <w:ind w:firstLine="567"/>
        <w:jc w:val="both"/>
        <w:rPr>
          <w:sz w:val="24"/>
          <w:szCs w:val="24"/>
        </w:rPr>
      </w:pPr>
      <w:r w:rsidRPr="00A879AD">
        <w:rPr>
          <w:b/>
          <w:sz w:val="24"/>
          <w:szCs w:val="24"/>
        </w:rPr>
        <w:t xml:space="preserve">Art. 3º - </w:t>
      </w:r>
      <w:r w:rsidRPr="00A879AD">
        <w:rPr>
          <w:sz w:val="24"/>
          <w:szCs w:val="24"/>
        </w:rPr>
        <w:t>O prazo de funcionamento da Comissão será de 150</w:t>
      </w:r>
      <w:r w:rsidRPr="00A879AD">
        <w:rPr>
          <w:color w:val="FF0000"/>
          <w:sz w:val="24"/>
          <w:szCs w:val="24"/>
        </w:rPr>
        <w:t xml:space="preserve"> </w:t>
      </w:r>
      <w:r w:rsidRPr="00A879AD">
        <w:rPr>
          <w:sz w:val="24"/>
          <w:szCs w:val="24"/>
        </w:rPr>
        <w:t>(cento e cinquenta) dias, passível de prorrogação.</w:t>
      </w:r>
    </w:p>
    <w:p w:rsidR="00A879AD" w:rsidRPr="00A879AD" w:rsidP="00A879AD" w14:paraId="4A892E21" w14:textId="77777777">
      <w:pPr>
        <w:ind w:firstLine="567"/>
        <w:jc w:val="both"/>
        <w:rPr>
          <w:sz w:val="24"/>
          <w:szCs w:val="24"/>
        </w:rPr>
      </w:pPr>
    </w:p>
    <w:p w:rsidR="00A879AD" w:rsidRPr="00A879AD" w:rsidP="00A879AD" w14:paraId="0BBB80C8" w14:textId="77777777">
      <w:pPr>
        <w:ind w:firstLine="567"/>
        <w:jc w:val="both"/>
        <w:rPr>
          <w:sz w:val="24"/>
          <w:szCs w:val="24"/>
        </w:rPr>
      </w:pPr>
      <w:r w:rsidRPr="00A879AD">
        <w:rPr>
          <w:b/>
          <w:sz w:val="24"/>
          <w:szCs w:val="24"/>
        </w:rPr>
        <w:t xml:space="preserve">Art. 4º - </w:t>
      </w:r>
      <w:r w:rsidRPr="00A879AD">
        <w:rPr>
          <w:sz w:val="24"/>
          <w:szCs w:val="24"/>
        </w:rPr>
        <w:t xml:space="preserve">Em atenção ao artigo 37, </w:t>
      </w:r>
      <w:r w:rsidRPr="00A879AD">
        <w:rPr>
          <w:i/>
          <w:sz w:val="24"/>
          <w:szCs w:val="24"/>
        </w:rPr>
        <w:t>caput</w:t>
      </w:r>
      <w:r w:rsidRPr="00A879AD">
        <w:rPr>
          <w:sz w:val="24"/>
          <w:szCs w:val="24"/>
        </w:rPr>
        <w:t>, da Constituição Federal, eventuais reuniões para estudos e discussões do assunto serão públicas e realizadas no Plenário da Câmara Municipal, em dias determinados pelo Presidente da Comissão.</w:t>
      </w:r>
    </w:p>
    <w:p w:rsidR="00A879AD" w:rsidRPr="00A879AD" w:rsidP="00A879AD" w14:paraId="33483580" w14:textId="77777777">
      <w:pPr>
        <w:ind w:firstLine="567"/>
        <w:jc w:val="both"/>
        <w:rPr>
          <w:sz w:val="24"/>
          <w:szCs w:val="24"/>
        </w:rPr>
      </w:pPr>
    </w:p>
    <w:p w:rsidR="00A879AD" w:rsidRPr="00A879AD" w:rsidP="00A879AD" w14:paraId="743935DB" w14:textId="77777777">
      <w:pPr>
        <w:ind w:firstLine="567"/>
        <w:jc w:val="both"/>
        <w:rPr>
          <w:sz w:val="24"/>
          <w:szCs w:val="24"/>
        </w:rPr>
      </w:pPr>
      <w:r w:rsidRPr="00A879AD">
        <w:rPr>
          <w:b/>
          <w:sz w:val="24"/>
          <w:szCs w:val="24"/>
        </w:rPr>
        <w:t xml:space="preserve">Art. 5º - </w:t>
      </w:r>
      <w:r w:rsidRPr="00A879AD">
        <w:rPr>
          <w:sz w:val="24"/>
          <w:szCs w:val="24"/>
        </w:rPr>
        <w:t>Esta Resolução entra em vigor na data de sua publicação, revogando-se as disposições em contrário.</w:t>
      </w:r>
    </w:p>
    <w:p w:rsidR="00A879AD" w:rsidRPr="00A879AD" w:rsidP="00A879AD" w14:paraId="51D401E7" w14:textId="77777777">
      <w:pPr>
        <w:ind w:firstLine="567"/>
        <w:jc w:val="both"/>
        <w:rPr>
          <w:sz w:val="24"/>
          <w:szCs w:val="24"/>
        </w:rPr>
      </w:pPr>
    </w:p>
    <w:p w:rsidR="00A879AD" w:rsidRPr="00A879AD" w:rsidP="00A879AD" w14:paraId="4D59D1C2" w14:textId="77777777">
      <w:pPr>
        <w:jc w:val="center"/>
        <w:rPr>
          <w:b/>
          <w:sz w:val="24"/>
          <w:szCs w:val="24"/>
        </w:rPr>
      </w:pPr>
      <w:r w:rsidRPr="00A879AD">
        <w:rPr>
          <w:b/>
          <w:sz w:val="24"/>
          <w:szCs w:val="24"/>
        </w:rPr>
        <w:t>Sumaré, 22 de janeiro de 2021</w:t>
      </w:r>
    </w:p>
    <w:p w:rsidR="00A879AD" w:rsidRPr="00A879AD" w:rsidP="00A879AD" w14:paraId="09D0ED53" w14:textId="77777777">
      <w:pPr>
        <w:jc w:val="center"/>
        <w:rPr>
          <w:b/>
          <w:sz w:val="24"/>
          <w:szCs w:val="24"/>
        </w:rPr>
      </w:pPr>
    </w:p>
    <w:p w:rsidR="00A879AD" w:rsidRPr="00A879AD" w:rsidP="00A879AD" w14:paraId="2F2D4792" w14:textId="77777777">
      <w:pPr>
        <w:jc w:val="center"/>
        <w:rPr>
          <w:sz w:val="24"/>
          <w:szCs w:val="24"/>
        </w:rPr>
      </w:pPr>
    </w:p>
    <w:p w:rsidR="00A879AD" w:rsidRPr="00A879AD" w:rsidP="00A879AD" w14:paraId="771F6B47" w14:textId="566EC3C6">
      <w:pPr>
        <w:jc w:val="center"/>
        <w:rPr>
          <w:b/>
          <w:sz w:val="24"/>
          <w:szCs w:val="24"/>
        </w:rPr>
      </w:pPr>
      <w:r w:rsidRPr="00A879AD">
        <w:rPr>
          <w:b/>
          <w:sz w:val="24"/>
          <w:szCs w:val="24"/>
        </w:rPr>
        <w:t xml:space="preserve">Vereador Antônio dos Reis </w:t>
      </w:r>
      <w:r w:rsidRPr="00A879AD">
        <w:rPr>
          <w:b/>
          <w:sz w:val="24"/>
          <w:szCs w:val="24"/>
        </w:rPr>
        <w:t>Zamarchi</w:t>
      </w:r>
    </w:p>
    <w:p w:rsidR="00A879AD" w:rsidRPr="00A879AD" w:rsidP="00A879AD" w14:paraId="0B636853" w14:textId="77777777">
      <w:pPr>
        <w:jc w:val="center"/>
        <w:rPr>
          <w:b/>
          <w:sz w:val="24"/>
          <w:szCs w:val="24"/>
        </w:rPr>
      </w:pPr>
      <w:r w:rsidRPr="00A879AD">
        <w:rPr>
          <w:b/>
          <w:sz w:val="24"/>
          <w:szCs w:val="24"/>
        </w:rPr>
        <w:t>(Toninho Mineiro) - PV</w:t>
      </w:r>
    </w:p>
    <w:p w:rsidR="00A879AD" w:rsidRPr="00A879AD" w:rsidP="00A879AD" w14:paraId="7FA5F06C" w14:textId="77777777">
      <w:pPr>
        <w:jc w:val="center"/>
        <w:rPr>
          <w:b/>
          <w:sz w:val="24"/>
          <w:szCs w:val="24"/>
        </w:rPr>
      </w:pPr>
    </w:p>
    <w:p w:rsidR="00A879AD" w:rsidRPr="00A879AD" w:rsidP="00A879AD" w14:paraId="1C0548E3" w14:textId="77777777">
      <w:pPr>
        <w:jc w:val="center"/>
        <w:rPr>
          <w:b/>
          <w:sz w:val="24"/>
          <w:szCs w:val="24"/>
        </w:rPr>
      </w:pPr>
    </w:p>
    <w:p w:rsidR="00A879AD" w:rsidRPr="00A879AD" w:rsidP="00A879AD" w14:paraId="11C9E470" w14:textId="77777777">
      <w:pPr>
        <w:jc w:val="center"/>
        <w:rPr>
          <w:b/>
          <w:sz w:val="24"/>
          <w:szCs w:val="24"/>
        </w:rPr>
      </w:pPr>
      <w:r w:rsidRPr="00A879AD">
        <w:rPr>
          <w:b/>
          <w:sz w:val="24"/>
          <w:szCs w:val="24"/>
        </w:rPr>
        <w:t>Vereador João Maioral – PDT</w:t>
      </w:r>
    </w:p>
    <w:p w:rsidR="00A879AD" w:rsidRPr="00A879AD" w:rsidP="00A879AD" w14:paraId="094D6A77" w14:textId="77777777">
      <w:pPr>
        <w:jc w:val="center"/>
        <w:rPr>
          <w:b/>
          <w:sz w:val="24"/>
          <w:szCs w:val="24"/>
        </w:rPr>
      </w:pPr>
    </w:p>
    <w:p w:rsidR="00A879AD" w:rsidRPr="00A879AD" w:rsidP="00A879AD" w14:paraId="79FA1F88" w14:textId="77777777">
      <w:pPr>
        <w:jc w:val="center"/>
        <w:rPr>
          <w:b/>
          <w:sz w:val="24"/>
          <w:szCs w:val="24"/>
        </w:rPr>
      </w:pPr>
    </w:p>
    <w:p w:rsidR="00A879AD" w:rsidRPr="00A879AD" w:rsidP="00A879AD" w14:paraId="7B909397" w14:textId="77777777">
      <w:pPr>
        <w:jc w:val="both"/>
        <w:rPr>
          <w:b/>
          <w:sz w:val="24"/>
          <w:szCs w:val="24"/>
        </w:rPr>
      </w:pPr>
    </w:p>
    <w:p w:rsidR="00A879AD" w:rsidRPr="00A879AD" w:rsidP="00A879AD" w14:paraId="747AF180" w14:textId="77777777">
      <w:pPr>
        <w:jc w:val="both"/>
        <w:rPr>
          <w:b/>
          <w:sz w:val="24"/>
          <w:szCs w:val="24"/>
        </w:rPr>
      </w:pPr>
    </w:p>
    <w:p w:rsidR="00A879AD" w:rsidRPr="00A879AD" w:rsidP="00A879AD" w14:paraId="2B8FC033" w14:textId="77777777">
      <w:pPr>
        <w:jc w:val="both"/>
        <w:rPr>
          <w:b/>
          <w:sz w:val="24"/>
          <w:szCs w:val="24"/>
        </w:rPr>
      </w:pPr>
    </w:p>
    <w:p w:rsidR="00A879AD" w:rsidRPr="00A879AD" w:rsidP="00A879AD" w14:paraId="44CD3261" w14:textId="77777777">
      <w:pPr>
        <w:jc w:val="both"/>
        <w:rPr>
          <w:b/>
          <w:sz w:val="24"/>
          <w:szCs w:val="24"/>
        </w:rPr>
      </w:pPr>
    </w:p>
    <w:p w:rsidR="00A879AD" w:rsidRPr="00A879AD" w:rsidP="00A879AD" w14:paraId="0F128284" w14:textId="77777777">
      <w:pPr>
        <w:jc w:val="both"/>
        <w:rPr>
          <w:sz w:val="24"/>
          <w:szCs w:val="24"/>
        </w:rPr>
      </w:pPr>
    </w:p>
    <w:p w:rsidR="00A879AD" w:rsidRPr="00A879AD" w:rsidP="00A879AD" w14:paraId="5425BC2C" w14:textId="77777777">
      <w:pPr>
        <w:jc w:val="both"/>
        <w:rPr>
          <w:sz w:val="24"/>
          <w:szCs w:val="24"/>
        </w:rPr>
      </w:pPr>
    </w:p>
    <w:p w:rsidR="00A879AD" w:rsidRPr="00A879AD" w:rsidP="00A879AD" w14:paraId="46B0C2FE" w14:textId="77777777">
      <w:pPr>
        <w:jc w:val="both"/>
        <w:rPr>
          <w:b/>
          <w:sz w:val="24"/>
          <w:szCs w:val="24"/>
        </w:rPr>
      </w:pPr>
    </w:p>
    <w:p w:rsidR="00A879AD" w:rsidRPr="00A879AD" w:rsidP="00A879AD" w14:paraId="06357068" w14:textId="77777777">
      <w:pPr>
        <w:jc w:val="both"/>
        <w:rPr>
          <w:sz w:val="24"/>
          <w:szCs w:val="24"/>
        </w:rPr>
      </w:pPr>
    </w:p>
    <w:p w:rsidR="00A879AD" w:rsidRPr="00A879AD" w:rsidP="00A879AD" w14:paraId="4B25E8FF" w14:textId="77777777">
      <w:pPr>
        <w:jc w:val="both"/>
        <w:rPr>
          <w:sz w:val="24"/>
          <w:szCs w:val="24"/>
        </w:rPr>
      </w:pPr>
    </w:p>
    <w:p w:rsidR="00A879AD" w:rsidRPr="00A879AD" w:rsidP="00A879AD" w14:paraId="086866B7" w14:textId="77777777">
      <w:pPr>
        <w:jc w:val="both"/>
        <w:rPr>
          <w:sz w:val="24"/>
          <w:szCs w:val="24"/>
        </w:rPr>
      </w:pPr>
    </w:p>
    <w:p w:rsidR="00A879AD" w:rsidP="00A879AD" w14:paraId="2839396C" w14:textId="782FE5F1">
      <w:pPr>
        <w:jc w:val="both"/>
        <w:rPr>
          <w:sz w:val="24"/>
          <w:szCs w:val="24"/>
        </w:rPr>
      </w:pPr>
    </w:p>
    <w:p w:rsidR="00A879AD" w:rsidRPr="00A879AD" w:rsidP="00A879AD" w14:paraId="6095399F" w14:textId="77777777">
      <w:pPr>
        <w:jc w:val="both"/>
        <w:rPr>
          <w:sz w:val="24"/>
          <w:szCs w:val="24"/>
        </w:rPr>
      </w:pPr>
    </w:p>
    <w:p w:rsidR="00A879AD" w:rsidRPr="00A879AD" w:rsidP="00A879AD" w14:paraId="365CADE4" w14:textId="77777777">
      <w:pPr>
        <w:jc w:val="both"/>
        <w:rPr>
          <w:sz w:val="24"/>
          <w:szCs w:val="24"/>
        </w:rPr>
      </w:pPr>
    </w:p>
    <w:p w:rsidR="00A879AD" w:rsidP="00A879AD" w14:paraId="1C87CC83" w14:textId="6F67CD2A">
      <w:pPr>
        <w:jc w:val="both"/>
        <w:rPr>
          <w:sz w:val="24"/>
          <w:szCs w:val="24"/>
        </w:rPr>
      </w:pPr>
    </w:p>
    <w:p w:rsidR="00A879AD" w:rsidRPr="00A879AD" w:rsidP="00A879AD" w14:paraId="7C36C295" w14:textId="77777777">
      <w:pPr>
        <w:jc w:val="both"/>
        <w:rPr>
          <w:sz w:val="24"/>
          <w:szCs w:val="24"/>
        </w:rPr>
      </w:pPr>
    </w:p>
    <w:p w:rsidR="00A879AD" w:rsidRPr="00A879AD" w:rsidP="00A879AD" w14:paraId="506222CC" w14:textId="35506917">
      <w:pPr>
        <w:spacing w:line="360" w:lineRule="auto"/>
        <w:jc w:val="center"/>
        <w:rPr>
          <w:b/>
          <w:sz w:val="24"/>
          <w:szCs w:val="24"/>
        </w:rPr>
      </w:pPr>
      <w:r w:rsidRPr="00A879AD">
        <w:rPr>
          <w:b/>
          <w:sz w:val="24"/>
          <w:szCs w:val="24"/>
        </w:rPr>
        <w:t>JUSTIFICATIVA</w:t>
      </w:r>
    </w:p>
    <w:p w:rsidR="00A879AD" w:rsidRPr="00A879AD" w:rsidP="00A879AD" w14:paraId="4EAF6982" w14:textId="77777777">
      <w:pPr>
        <w:spacing w:line="360" w:lineRule="auto"/>
        <w:jc w:val="both"/>
        <w:rPr>
          <w:b/>
          <w:sz w:val="24"/>
          <w:szCs w:val="24"/>
        </w:rPr>
      </w:pPr>
    </w:p>
    <w:p w:rsidR="00A879AD" w:rsidRPr="00A879AD" w:rsidP="00A879AD" w14:paraId="5FADE6BD" w14:textId="68DC5758">
      <w:pPr>
        <w:spacing w:line="360" w:lineRule="auto"/>
        <w:jc w:val="both"/>
        <w:rPr>
          <w:sz w:val="24"/>
          <w:szCs w:val="24"/>
        </w:rPr>
      </w:pPr>
      <w:r w:rsidRPr="00A879AD">
        <w:rPr>
          <w:b/>
          <w:sz w:val="24"/>
          <w:szCs w:val="24"/>
        </w:rPr>
        <w:t>Excelentíssimos Senhores Vereadores da Câmara Municipal de Sumaré/SP.</w:t>
      </w:r>
    </w:p>
    <w:p w:rsidR="00A879AD" w:rsidRPr="00A879AD" w:rsidP="00A879AD" w14:paraId="2D79BA93" w14:textId="77777777">
      <w:pPr>
        <w:spacing w:line="360" w:lineRule="auto"/>
        <w:jc w:val="both"/>
        <w:rPr>
          <w:sz w:val="24"/>
          <w:szCs w:val="24"/>
        </w:rPr>
      </w:pPr>
      <w:r w:rsidRPr="00A879AD">
        <w:rPr>
          <w:sz w:val="24"/>
          <w:szCs w:val="24"/>
        </w:rPr>
        <w:t xml:space="preserve"> </w:t>
      </w:r>
      <w:r w:rsidRPr="00A879AD">
        <w:rPr>
          <w:sz w:val="24"/>
          <w:szCs w:val="24"/>
        </w:rPr>
        <w:tab/>
      </w:r>
    </w:p>
    <w:p w:rsidR="00A879AD" w:rsidRPr="00A879AD" w:rsidP="00A879AD" w14:paraId="31F7720B" w14:textId="77777777">
      <w:pPr>
        <w:spacing w:line="360" w:lineRule="auto"/>
        <w:ind w:firstLine="1418"/>
        <w:jc w:val="both"/>
        <w:rPr>
          <w:sz w:val="24"/>
          <w:szCs w:val="24"/>
        </w:rPr>
      </w:pPr>
      <w:r w:rsidRPr="00A879AD">
        <w:rPr>
          <w:sz w:val="24"/>
          <w:szCs w:val="24"/>
        </w:rPr>
        <w:t xml:space="preserve">Apresento para apreciação de Vossas Senhorias e respeitáveis vereadores desta Casa de Leis, o presente </w:t>
      </w:r>
      <w:r w:rsidRPr="00A879AD">
        <w:rPr>
          <w:b/>
          <w:sz w:val="24"/>
          <w:szCs w:val="24"/>
        </w:rPr>
        <w:t>PROJETO DE RESOLUÇÃO</w:t>
      </w:r>
      <w:r w:rsidRPr="00A879AD">
        <w:rPr>
          <w:sz w:val="24"/>
          <w:szCs w:val="24"/>
        </w:rPr>
        <w:t xml:space="preserve">, nos termos do artigo 116 Regimento Interno da Câmara Municipal, que </w:t>
      </w:r>
      <w:r w:rsidRPr="00A879AD">
        <w:rPr>
          <w:color w:val="0D0D0D"/>
          <w:sz w:val="24"/>
          <w:szCs w:val="24"/>
        </w:rPr>
        <w:t xml:space="preserve">dispõe sobre a criação da </w:t>
      </w:r>
      <w:r w:rsidRPr="00A879AD">
        <w:rPr>
          <w:b/>
          <w:color w:val="0D0D0D"/>
          <w:sz w:val="24"/>
          <w:szCs w:val="24"/>
        </w:rPr>
        <w:t>COMISSÃO DE ASSUNTO RELEVANTE</w:t>
      </w:r>
      <w:r w:rsidRPr="00A879AD">
        <w:rPr>
          <w:color w:val="0D0D0D"/>
          <w:sz w:val="24"/>
          <w:szCs w:val="24"/>
        </w:rPr>
        <w:t>, visando o levantamento dos critérios utilizados para o reajuste da passagem de ônibus no Município, bem como o cumprimento do contrato de prestação de serviços pela empresa concessionária do serviço de transporte coletivo.</w:t>
      </w:r>
    </w:p>
    <w:p w:rsidR="00A879AD" w:rsidRPr="00A879AD" w:rsidP="00A879AD" w14:paraId="7CDEE543" w14:textId="77777777">
      <w:pPr>
        <w:spacing w:line="360" w:lineRule="auto"/>
        <w:ind w:firstLine="1418"/>
        <w:jc w:val="both"/>
        <w:rPr>
          <w:color w:val="0D0D0D"/>
          <w:sz w:val="24"/>
          <w:szCs w:val="24"/>
        </w:rPr>
      </w:pPr>
    </w:p>
    <w:p w:rsidR="00A879AD" w:rsidRPr="00A879AD" w:rsidP="00A879AD" w14:paraId="0E0E304E" w14:textId="77777777">
      <w:pPr>
        <w:spacing w:line="360" w:lineRule="auto"/>
        <w:ind w:firstLine="1418"/>
        <w:jc w:val="both"/>
        <w:rPr>
          <w:color w:val="0D0D0D"/>
          <w:sz w:val="24"/>
          <w:szCs w:val="24"/>
        </w:rPr>
      </w:pPr>
      <w:r w:rsidRPr="00A879AD">
        <w:rPr>
          <w:color w:val="0D0D0D"/>
          <w:sz w:val="24"/>
          <w:szCs w:val="24"/>
        </w:rPr>
        <w:t>A Comissão tem a finalidade de participação e acompanhamento dos trabalhos desenvolvidos pela Concessionária e Município quanto aos seus estudos e decisões referentes à definição do novo valor de passagem.</w:t>
      </w:r>
    </w:p>
    <w:p w:rsidR="00A879AD" w:rsidRPr="00A879AD" w:rsidP="00A879AD" w14:paraId="515FE8A4" w14:textId="77777777">
      <w:pPr>
        <w:spacing w:line="360" w:lineRule="auto"/>
        <w:ind w:firstLine="1418"/>
        <w:jc w:val="both"/>
        <w:rPr>
          <w:color w:val="0D0D0D"/>
          <w:sz w:val="24"/>
          <w:szCs w:val="24"/>
        </w:rPr>
      </w:pPr>
    </w:p>
    <w:p w:rsidR="00A879AD" w:rsidRPr="00A879AD" w:rsidP="00A879AD" w14:paraId="676CC048" w14:textId="77777777">
      <w:pPr>
        <w:spacing w:line="360" w:lineRule="auto"/>
        <w:ind w:firstLine="1418"/>
        <w:jc w:val="both"/>
        <w:rPr>
          <w:color w:val="0D0D0D"/>
          <w:sz w:val="24"/>
          <w:szCs w:val="24"/>
        </w:rPr>
      </w:pPr>
      <w:r w:rsidRPr="00A879AD">
        <w:rPr>
          <w:color w:val="0D0D0D"/>
          <w:sz w:val="24"/>
          <w:szCs w:val="24"/>
        </w:rPr>
        <w:t>Referida comissão faz-se necessária, vez que o País passa por crise de pandemia, estando em grave crise econômica, onde o aumento de passagem somente irá prejudicar o trabalhador, haja vista que seus empregadores terão resistência em contratar para trabalhar pessoas de lugares distantes, diante do valor da passagem. Sendo relevante lembrar ainda que parte das linhas de ônibus foram reduzidas em razão da crise causada pela pandemia, não havendo até então motivos capazes de embasar o aumento da passagem nesse momento.</w:t>
      </w:r>
    </w:p>
    <w:p w:rsidR="00A879AD" w:rsidRPr="00A879AD" w:rsidP="00A879AD" w14:paraId="521968CA" w14:textId="77777777">
      <w:pPr>
        <w:spacing w:line="360" w:lineRule="auto"/>
        <w:ind w:firstLine="1418"/>
        <w:jc w:val="both"/>
        <w:rPr>
          <w:color w:val="0D0D0D"/>
          <w:sz w:val="24"/>
          <w:szCs w:val="24"/>
        </w:rPr>
      </w:pPr>
    </w:p>
    <w:p w:rsidR="00A879AD" w:rsidRPr="00A879AD" w:rsidP="00A879AD" w14:paraId="33D5F708" w14:textId="77777777">
      <w:pPr>
        <w:spacing w:line="360" w:lineRule="auto"/>
        <w:ind w:firstLine="1418"/>
        <w:jc w:val="both"/>
        <w:rPr>
          <w:color w:val="0D0D0D"/>
          <w:sz w:val="24"/>
          <w:szCs w:val="24"/>
        </w:rPr>
      </w:pPr>
      <w:r w:rsidRPr="00A879AD">
        <w:rPr>
          <w:color w:val="0D0D0D"/>
          <w:sz w:val="24"/>
          <w:szCs w:val="24"/>
        </w:rPr>
        <w:t xml:space="preserve">Vale destacar ainda que a manutenção das frotas atualizadas, instalação e manutenção de pontos de ônibus, bem como transporte de qualidade são obrigações determinadas em Lei para a prestação do serviço de mobilidade urbana da cidade de Sumaré/SP. </w:t>
      </w:r>
    </w:p>
    <w:p w:rsidR="00A879AD" w:rsidRPr="00A879AD" w:rsidP="00A879AD" w14:paraId="3272CC18" w14:textId="77777777">
      <w:pPr>
        <w:spacing w:line="360" w:lineRule="auto"/>
        <w:ind w:firstLine="1418"/>
        <w:jc w:val="both"/>
        <w:rPr>
          <w:color w:val="0D0D0D"/>
          <w:sz w:val="24"/>
          <w:szCs w:val="24"/>
        </w:rPr>
      </w:pPr>
    </w:p>
    <w:p w:rsidR="00A879AD" w:rsidRPr="00A879AD" w:rsidP="00A879AD" w14:paraId="790C748E" w14:textId="77777777">
      <w:pPr>
        <w:spacing w:line="360" w:lineRule="auto"/>
        <w:ind w:firstLine="1418"/>
        <w:jc w:val="both"/>
        <w:rPr>
          <w:color w:val="0D0D0D"/>
          <w:sz w:val="24"/>
          <w:szCs w:val="24"/>
        </w:rPr>
      </w:pPr>
      <w:r w:rsidRPr="00A879AD">
        <w:rPr>
          <w:color w:val="0D0D0D"/>
          <w:sz w:val="24"/>
          <w:szCs w:val="24"/>
        </w:rPr>
        <w:t xml:space="preserve">Por tais razões, aguarda-se a aprovação deste Projeto de Resolução pelos nobres pares, tendo em vista sua grande relevância para atender os interesses da população sumareense. </w:t>
      </w:r>
    </w:p>
    <w:p w:rsidR="00A879AD" w:rsidRPr="00A879AD" w:rsidP="00A879AD" w14:paraId="6DE0627F" w14:textId="77777777">
      <w:pPr>
        <w:spacing w:line="360" w:lineRule="auto"/>
        <w:jc w:val="both"/>
        <w:rPr>
          <w:color w:val="0D0D0D"/>
          <w:sz w:val="24"/>
          <w:szCs w:val="24"/>
        </w:rPr>
      </w:pPr>
    </w:p>
    <w:p w:rsidR="00A879AD" w:rsidRPr="00A879AD" w:rsidP="00A879AD" w14:paraId="5BD3D7EC" w14:textId="77777777">
      <w:pPr>
        <w:spacing w:line="360" w:lineRule="auto"/>
        <w:jc w:val="center"/>
        <w:rPr>
          <w:b/>
          <w:sz w:val="24"/>
          <w:szCs w:val="24"/>
        </w:rPr>
      </w:pPr>
      <w:r w:rsidRPr="00A879AD">
        <w:rPr>
          <w:b/>
          <w:sz w:val="24"/>
          <w:szCs w:val="24"/>
        </w:rPr>
        <w:t>Sumaré, 22 de janeiro de 2021</w:t>
      </w:r>
    </w:p>
    <w:p w:rsidR="00A879AD" w:rsidRPr="00A879AD" w:rsidP="00A879AD" w14:paraId="690F5412" w14:textId="77777777">
      <w:pPr>
        <w:spacing w:line="360" w:lineRule="auto"/>
        <w:jc w:val="center"/>
        <w:rPr>
          <w:b/>
          <w:sz w:val="24"/>
          <w:szCs w:val="24"/>
        </w:rPr>
      </w:pPr>
    </w:p>
    <w:p w:rsidR="00A879AD" w:rsidRPr="00A879AD" w:rsidP="00A879AD" w14:paraId="0C19207E" w14:textId="77777777">
      <w:pPr>
        <w:spacing w:line="360" w:lineRule="auto"/>
        <w:jc w:val="center"/>
        <w:rPr>
          <w:sz w:val="24"/>
          <w:szCs w:val="24"/>
        </w:rPr>
      </w:pPr>
    </w:p>
    <w:p w:rsidR="00A879AD" w:rsidRPr="00A879AD" w:rsidP="00A879AD" w14:paraId="3B002F1B" w14:textId="77777777">
      <w:pPr>
        <w:spacing w:line="360" w:lineRule="auto"/>
        <w:jc w:val="center"/>
        <w:rPr>
          <w:b/>
          <w:sz w:val="24"/>
          <w:szCs w:val="24"/>
        </w:rPr>
      </w:pPr>
      <w:r w:rsidRPr="00A879AD">
        <w:rPr>
          <w:b/>
          <w:sz w:val="24"/>
          <w:szCs w:val="24"/>
        </w:rPr>
        <w:t xml:space="preserve">Vereador Antônio dos Reis </w:t>
      </w:r>
      <w:r w:rsidRPr="00A879AD">
        <w:rPr>
          <w:b/>
          <w:sz w:val="24"/>
          <w:szCs w:val="24"/>
        </w:rPr>
        <w:t>Zamarchi</w:t>
      </w:r>
    </w:p>
    <w:p w:rsidR="00A879AD" w:rsidRPr="00A879AD" w:rsidP="00A879AD" w14:paraId="111BF488" w14:textId="77777777">
      <w:pPr>
        <w:spacing w:line="360" w:lineRule="auto"/>
        <w:jc w:val="center"/>
        <w:rPr>
          <w:b/>
          <w:sz w:val="24"/>
          <w:szCs w:val="24"/>
        </w:rPr>
      </w:pPr>
      <w:r w:rsidRPr="00A879AD">
        <w:rPr>
          <w:b/>
          <w:sz w:val="24"/>
          <w:szCs w:val="24"/>
        </w:rPr>
        <w:t>(Toninho Mineiro) - PV</w:t>
      </w:r>
    </w:p>
    <w:p w:rsidR="00A879AD" w:rsidRPr="00A879AD" w:rsidP="00A879AD" w14:paraId="7880B116" w14:textId="77777777">
      <w:pPr>
        <w:spacing w:line="360" w:lineRule="auto"/>
        <w:jc w:val="center"/>
        <w:rPr>
          <w:b/>
          <w:sz w:val="24"/>
          <w:szCs w:val="24"/>
        </w:rPr>
      </w:pPr>
    </w:p>
    <w:p w:rsidR="00A879AD" w:rsidRPr="00A879AD" w:rsidP="00A879AD" w14:paraId="7C169538" w14:textId="77777777">
      <w:pPr>
        <w:spacing w:line="360" w:lineRule="auto"/>
        <w:jc w:val="center"/>
        <w:rPr>
          <w:b/>
          <w:sz w:val="24"/>
          <w:szCs w:val="24"/>
        </w:rPr>
      </w:pPr>
    </w:p>
    <w:p w:rsidR="00A879AD" w:rsidRPr="00A879AD" w:rsidP="00A879AD" w14:paraId="09678BD8" w14:textId="77777777">
      <w:pPr>
        <w:spacing w:line="360" w:lineRule="auto"/>
        <w:jc w:val="center"/>
        <w:rPr>
          <w:b/>
          <w:sz w:val="24"/>
          <w:szCs w:val="24"/>
        </w:rPr>
      </w:pPr>
      <w:r w:rsidRPr="00A879AD">
        <w:rPr>
          <w:b/>
          <w:sz w:val="24"/>
          <w:szCs w:val="24"/>
        </w:rPr>
        <w:t>Vereador João Maioral – PDT</w:t>
      </w: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53402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5534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176F3"/>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879AD"/>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CE5D20"/>
    <w:rsid w:val="00D0096F"/>
    <w:rsid w:val="00D0387E"/>
    <w:rsid w:val="00D1497A"/>
    <w:rsid w:val="00D234E4"/>
    <w:rsid w:val="00D26188"/>
    <w:rsid w:val="00D305AF"/>
    <w:rsid w:val="00D30A7B"/>
    <w:rsid w:val="00D3301F"/>
    <w:rsid w:val="00D3307B"/>
    <w:rsid w:val="00D4047E"/>
    <w:rsid w:val="00D63681"/>
    <w:rsid w:val="00D72D9A"/>
    <w:rsid w:val="00D749F0"/>
    <w:rsid w:val="00D74A76"/>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560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Nilton Mizuma</cp:lastModifiedBy>
  <cp:revision>4</cp:revision>
  <cp:lastPrinted>2021-01-22T19:38:00Z</cp:lastPrinted>
  <dcterms:created xsi:type="dcterms:W3CDTF">2020-06-15T19:28:00Z</dcterms:created>
  <dcterms:modified xsi:type="dcterms:W3CDTF">2021-01-22T19:55:00Z</dcterms:modified>
</cp:coreProperties>
</file>