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CA75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6779" w:rsidR="00896779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Pr="00896779" w:rsidR="00896779">
        <w:rPr>
          <w:rFonts w:ascii="Tahoma" w:hAnsi="Tahoma" w:cs="Tahoma"/>
          <w:b/>
          <w:bCs/>
          <w:sz w:val="24"/>
          <w:szCs w:val="24"/>
        </w:rPr>
        <w:t>Bauínias</w:t>
      </w:r>
      <w:r w:rsidR="008967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303D9" w:rsidR="003303D9">
        <w:rPr>
          <w:rFonts w:ascii="Tahoma" w:hAnsi="Tahoma" w:cs="Tahoma"/>
          <w:sz w:val="24"/>
          <w:szCs w:val="24"/>
        </w:rPr>
        <w:t xml:space="preserve">na esquina com a </w:t>
      </w:r>
      <w:r w:rsidRPr="003303D9" w:rsidR="003303D9">
        <w:rPr>
          <w:rFonts w:ascii="Tahoma" w:hAnsi="Tahoma" w:cs="Tahoma"/>
          <w:b/>
          <w:bCs/>
          <w:sz w:val="24"/>
          <w:szCs w:val="24"/>
        </w:rPr>
        <w:t>Avenida Soma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11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03D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6779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1AFB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2022-10-04T12:58:00Z</dcterms:created>
  <dcterms:modified xsi:type="dcterms:W3CDTF">2022-10-04T12:58:00Z</dcterms:modified>
</cp:coreProperties>
</file>