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1B1F54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8F25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2F72">
        <w:rPr>
          <w:rFonts w:ascii="Arial" w:hAnsi="Arial" w:cs="Arial"/>
          <w:b/>
          <w:sz w:val="24"/>
          <w:szCs w:val="24"/>
          <w:u w:val="single"/>
        </w:rPr>
        <w:t>Filomeno Gonçalves de Souza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F252D">
        <w:rPr>
          <w:rFonts w:ascii="Arial" w:hAnsi="Arial" w:cs="Arial"/>
          <w:b/>
          <w:sz w:val="24"/>
          <w:szCs w:val="24"/>
          <w:u w:val="single"/>
        </w:rPr>
        <w:t>Calegari</w:t>
      </w:r>
      <w:r w:rsidR="001E68C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503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D7FB8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1C854-2BC6-43E6-8B7C-F263E92D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310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2022-10-03T18:44:00Z</dcterms:created>
  <dcterms:modified xsi:type="dcterms:W3CDTF">2022-10-03T18:44:00Z</dcterms:modified>
</cp:coreProperties>
</file>