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AF2ACA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6E7AEA" w:rsidR="006E7AEA">
        <w:rPr>
          <w:rFonts w:ascii="Bookman Old Style" w:hAnsi="Bookman Old Style" w:cs="Arial"/>
          <w:sz w:val="24"/>
          <w:szCs w:val="24"/>
        </w:rPr>
        <w:t>Rua Adalto Pinge, Residencial Bordon.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2EEF05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A77EBF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A77EBF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45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10B0D"/>
    <w:rsid w:val="008C52C9"/>
    <w:rsid w:val="0096108C"/>
    <w:rsid w:val="0099089D"/>
    <w:rsid w:val="00A36C75"/>
    <w:rsid w:val="00A41983"/>
    <w:rsid w:val="00A77EBF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2022-09-27T12:34:00Z</dcterms:modified>
</cp:coreProperties>
</file>