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69B73D1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D23AB2">
        <w:rPr>
          <w:sz w:val="28"/>
          <w:szCs w:val="28"/>
        </w:rPr>
        <w:t>Rodrigo Costa Guimarães</w:t>
      </w:r>
      <w:r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19A6BA0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D23AB2">
        <w:rPr>
          <w:sz w:val="28"/>
          <w:szCs w:val="28"/>
        </w:rPr>
        <w:t>Vila Santa Terezinha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0B0236F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3305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50DAB"/>
    <w:rsid w:val="00261695"/>
    <w:rsid w:val="00285AD0"/>
    <w:rsid w:val="002D2F2A"/>
    <w:rsid w:val="002E0F9E"/>
    <w:rsid w:val="003371EF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9F78E3"/>
    <w:rsid w:val="00A06CF2"/>
    <w:rsid w:val="00A1255C"/>
    <w:rsid w:val="00A34681"/>
    <w:rsid w:val="00A60BF9"/>
    <w:rsid w:val="00A84E60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23AB2"/>
    <w:rsid w:val="00D54E86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2022-09-26T13:10:00Z</dcterms:created>
  <dcterms:modified xsi:type="dcterms:W3CDTF">2022-09-26T13:10:00Z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