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D86A65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 xml:space="preserve">Rua </w:t>
      </w:r>
      <w:r w:rsidR="009B5D52">
        <w:rPr>
          <w:rFonts w:ascii="Times New Roman" w:hAnsi="Times New Roman" w:cs="Times New Roman"/>
          <w:sz w:val="28"/>
          <w:szCs w:val="28"/>
        </w:rPr>
        <w:t xml:space="preserve">Domingos Conrado, 261, Bom Retiro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226093">
        <w:rPr>
          <w:rFonts w:ascii="Times New Roman" w:hAnsi="Times New Roman" w:cs="Times New Roman"/>
          <w:sz w:val="28"/>
          <w:szCs w:val="28"/>
        </w:rPr>
        <w:t>7</w:t>
      </w:r>
      <w:r w:rsidR="009B5D52">
        <w:rPr>
          <w:rFonts w:ascii="Times New Roman" w:hAnsi="Times New Roman" w:cs="Times New Roman"/>
          <w:sz w:val="28"/>
          <w:szCs w:val="28"/>
        </w:rPr>
        <w:t>59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CF456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AE0986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A33CF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AE0986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76001"/>
    <w:rsid w:val="00FA27ED"/>
    <w:rsid w:val="00FB1DFE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D777-7091-4085-ABCA-22EB70AB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2022-09-26T18:18:00Z</dcterms:created>
  <dcterms:modified xsi:type="dcterms:W3CDTF">2022-09-26T18:35:00Z</dcterms:modified>
</cp:coreProperties>
</file>