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6B335B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175C2">
        <w:rPr>
          <w:rFonts w:ascii="Arial" w:hAnsi="Arial" w:cs="Arial"/>
          <w:sz w:val="24"/>
          <w:szCs w:val="24"/>
        </w:rPr>
        <w:t>Ernesto Foffano</w:t>
      </w:r>
      <w:r w:rsidR="00037374">
        <w:rPr>
          <w:rFonts w:ascii="Arial" w:hAnsi="Arial" w:cs="Arial"/>
          <w:sz w:val="24"/>
          <w:szCs w:val="24"/>
        </w:rPr>
        <w:t>, bairro Parque Franceschini.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331B1" w:rsidP="00D331B1" w14:paraId="7395635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6129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77E06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1A3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0E7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D7AB6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3534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4CA4"/>
    <w:rsid w:val="00BA6C7B"/>
    <w:rsid w:val="00BA7233"/>
    <w:rsid w:val="00BB01C1"/>
    <w:rsid w:val="00BB1183"/>
    <w:rsid w:val="00BB5A82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6E6F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31B1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201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3CCC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2022-09-26T19:04:00Z</dcterms:created>
  <dcterms:modified xsi:type="dcterms:W3CDTF">2022-09-26T19:04:00Z</dcterms:modified>
</cp:coreProperties>
</file>