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D46283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B05055">
        <w:rPr>
          <w:rFonts w:ascii="Times New Roman" w:hAnsi="Times New Roman" w:cs="Times New Roman"/>
          <w:sz w:val="28"/>
          <w:szCs w:val="28"/>
        </w:rPr>
        <w:t>Zuleica Rodrigues da Silva, 577, Parque das Nações</w:t>
      </w:r>
      <w:bookmarkEnd w:id="1"/>
      <w:r w:rsidR="00126E90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226093">
        <w:rPr>
          <w:rFonts w:ascii="Times New Roman" w:hAnsi="Times New Roman" w:cs="Times New Roman"/>
          <w:sz w:val="28"/>
          <w:szCs w:val="28"/>
        </w:rPr>
        <w:t>7</w:t>
      </w:r>
      <w:r w:rsidR="00B05055">
        <w:rPr>
          <w:rFonts w:ascii="Times New Roman" w:hAnsi="Times New Roman" w:cs="Times New Roman"/>
          <w:sz w:val="28"/>
          <w:szCs w:val="28"/>
        </w:rPr>
        <w:t>16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E72F3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B2D1C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05055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CB76-2BC3-45F9-8455-004EBF87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2022-09-19T17:04:00Z</dcterms:created>
  <dcterms:modified xsi:type="dcterms:W3CDTF">2022-09-19T17:04:00Z</dcterms:modified>
</cp:coreProperties>
</file>