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E50AB2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E4035A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E4035A">
        <w:rPr>
          <w:rFonts w:ascii="Times New Roman" w:hAnsi="Times New Roman" w:cs="Times New Roman"/>
          <w:sz w:val="28"/>
          <w:szCs w:val="28"/>
        </w:rPr>
        <w:t xml:space="preserve">Ezequiel Alves de Souza, 327, </w:t>
      </w:r>
      <w:r w:rsidR="00E4035A">
        <w:rPr>
          <w:rFonts w:ascii="Times New Roman" w:hAnsi="Times New Roman" w:cs="Times New Roman"/>
          <w:sz w:val="28"/>
          <w:szCs w:val="28"/>
        </w:rPr>
        <w:t>Pq</w:t>
      </w:r>
      <w:r w:rsidR="00E4035A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25050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64031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4035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6CE2-3B96-40DD-AF6C-FC30C82A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2022-09-13T13:25:00Z</dcterms:created>
  <dcterms:modified xsi:type="dcterms:W3CDTF">2022-09-13T13:25:00Z</dcterms:modified>
</cp:coreProperties>
</file>