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3036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/>
        <w:jc w:val="center"/>
        <w:rPr>
          <w:rFonts w:ascii="Arial" w:eastAsia="Times New Roman" w:hAnsi="Arial" w:cs="Arial"/>
          <w:caps/>
          <w:sz w:val="20"/>
          <w:szCs w:val="20"/>
          <w:u w:val="single"/>
          <w:lang w:eastAsia="pt-BR"/>
        </w:rPr>
      </w:pPr>
      <w:permStart w:id="483268943" w:edGrp="everyone"/>
      <w:r w:rsidRPr="00B2670A">
        <w:rPr>
          <w:rFonts w:ascii="Arial" w:eastAsia="Times New Roman" w:hAnsi="Arial" w:cs="Arial"/>
          <w:caps/>
          <w:sz w:val="20"/>
          <w:szCs w:val="20"/>
          <w:u w:val="single"/>
          <w:lang w:eastAsia="pt-BR"/>
        </w:rPr>
        <w:t xml:space="preserve">Projeto de resolução N° _______, DE _____ </w:t>
      </w:r>
      <w:proofErr w:type="spellStart"/>
      <w:r w:rsidRPr="00B2670A">
        <w:rPr>
          <w:rFonts w:ascii="Arial" w:eastAsia="Times New Roman" w:hAnsi="Arial" w:cs="Arial"/>
          <w:caps/>
          <w:sz w:val="20"/>
          <w:szCs w:val="20"/>
          <w:u w:val="single"/>
          <w:lang w:eastAsia="pt-BR"/>
        </w:rPr>
        <w:t>DE</w:t>
      </w:r>
      <w:proofErr w:type="spellEnd"/>
      <w:r w:rsidRPr="00B2670A">
        <w:rPr>
          <w:rFonts w:ascii="Arial" w:eastAsia="Times New Roman" w:hAnsi="Arial" w:cs="Arial"/>
          <w:caps/>
          <w:sz w:val="20"/>
          <w:szCs w:val="20"/>
          <w:u w:val="single"/>
          <w:lang w:eastAsia="pt-BR"/>
        </w:rPr>
        <w:t xml:space="preserve"> __________ </w:t>
      </w:r>
      <w:proofErr w:type="spellStart"/>
      <w:r w:rsidRPr="00B2670A">
        <w:rPr>
          <w:rFonts w:ascii="Arial" w:eastAsia="Times New Roman" w:hAnsi="Arial" w:cs="Arial"/>
          <w:caps/>
          <w:sz w:val="20"/>
          <w:szCs w:val="20"/>
          <w:u w:val="single"/>
          <w:lang w:eastAsia="pt-BR"/>
        </w:rPr>
        <w:t>DE</w:t>
      </w:r>
      <w:proofErr w:type="spellEnd"/>
      <w:r w:rsidRPr="00B2670A">
        <w:rPr>
          <w:rFonts w:ascii="Arial" w:eastAsia="Times New Roman" w:hAnsi="Arial" w:cs="Arial"/>
          <w:caps/>
          <w:sz w:val="20"/>
          <w:szCs w:val="20"/>
          <w:u w:val="single"/>
          <w:lang w:eastAsia="pt-BR"/>
        </w:rPr>
        <w:t xml:space="preserve"> 2022</w:t>
      </w:r>
    </w:p>
    <w:p w14:paraId="58AB4DD3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1843" w:right="566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“Dispõe sobre alteração do art. 49 da Resolução nº 323, de 16 de fevereiro de 2022 e dá outras providências.”</w:t>
      </w:r>
    </w:p>
    <w:p w14:paraId="3ED5790F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103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Autor: Mesa Diretora</w:t>
      </w:r>
    </w:p>
    <w:p w14:paraId="1E921363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4FE75C2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O </w:t>
      </w:r>
      <w:r w:rsidRPr="00B2670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Presidente da Câmara Municipal de Sumaré</w:t>
      </w:r>
      <w:r w:rsidRPr="00B2670A">
        <w:rPr>
          <w:rFonts w:ascii="Arial" w:eastAsia="Times New Roman" w:hAnsi="Arial" w:cs="Arial"/>
          <w:sz w:val="20"/>
          <w:szCs w:val="20"/>
          <w:lang w:eastAsia="pt-BR"/>
        </w:rPr>
        <w:t>,</w:t>
      </w:r>
    </w:p>
    <w:p w14:paraId="10F8878B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Faço saber que a Câmara Municipal aprovou e eu, nos termos do art. 24, incisos III e XVIII, da Lei Orgânica Municipal e do a</w:t>
      </w:r>
      <w:r w:rsidRPr="00B2670A">
        <w:rPr>
          <w:rFonts w:ascii="Arial" w:eastAsia="Times New Roman" w:hAnsi="Arial" w:cs="Arial"/>
          <w:bCs/>
          <w:sz w:val="20"/>
          <w:szCs w:val="20"/>
          <w:lang w:eastAsia="pt-BR"/>
        </w:rPr>
        <w:t>rt. 18, incisos VI e VII do</w:t>
      </w:r>
      <w:r w:rsidRPr="00B2670A">
        <w:rPr>
          <w:rFonts w:ascii="Arial" w:eastAsia="Times New Roman" w:hAnsi="Arial" w:cs="Arial"/>
          <w:sz w:val="20"/>
          <w:szCs w:val="20"/>
          <w:lang w:eastAsia="pt-BR"/>
        </w:rPr>
        <w:t xml:space="preserve"> Regimento Interno desta Casa de Leis, promulgo a seguinte Resolução:</w:t>
      </w:r>
    </w:p>
    <w:p w14:paraId="2974A0D6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Art. 1º - O art. 49 da Resolução nº 323, de 16 de fevereiro de 2022, passa a vigorar com a seguinte redação:</w:t>
      </w:r>
    </w:p>
    <w:p w14:paraId="7A4AF433" w14:textId="77777777" w:rsidR="003846C1" w:rsidRPr="00B2670A" w:rsidRDefault="003846C1" w:rsidP="003846C1">
      <w:pPr>
        <w:shd w:val="clear" w:color="auto" w:fill="FFFFFF"/>
        <w:spacing w:after="0" w:line="240" w:lineRule="auto"/>
        <w:ind w:left="709" w:right="566"/>
        <w:jc w:val="both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</w:p>
    <w:p w14:paraId="28874D27" w14:textId="77777777" w:rsidR="003846C1" w:rsidRPr="00B2670A" w:rsidRDefault="003846C1" w:rsidP="003846C1">
      <w:pPr>
        <w:shd w:val="clear" w:color="auto" w:fill="FFFFFF"/>
        <w:spacing w:after="0" w:line="240" w:lineRule="auto"/>
        <w:ind w:left="1276" w:right="566"/>
        <w:jc w:val="both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“Art. 49.  São atribuições da Divisão de Controladoria, coordenar, supervisionar, adequar, normatizar e fazer cumprir os programas e políticas da gestão pública, relacionada às atividades da Procuradoria Jurídica e Controladoria Interna, dentro dos princípios e das normas gerais de Direito.</w:t>
      </w:r>
    </w:p>
    <w:p w14:paraId="69A7981F" w14:textId="77777777" w:rsidR="003846C1" w:rsidRPr="00B2670A" w:rsidRDefault="003846C1" w:rsidP="003846C1">
      <w:pPr>
        <w:shd w:val="clear" w:color="auto" w:fill="FFFFFF"/>
        <w:spacing w:after="0" w:line="240" w:lineRule="auto"/>
        <w:ind w:left="1276" w:right="566"/>
        <w:jc w:val="both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</w:p>
    <w:p w14:paraId="5D83DDFD" w14:textId="77777777" w:rsidR="003846C1" w:rsidRPr="00B2670A" w:rsidRDefault="003846C1" w:rsidP="003846C1">
      <w:pPr>
        <w:shd w:val="clear" w:color="auto" w:fill="FFFFFF"/>
        <w:spacing w:after="0" w:line="240" w:lineRule="auto"/>
        <w:ind w:left="1276" w:right="566"/>
        <w:jc w:val="both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Parágrafo Único – A Divisão de Controladoria é órgão vinculado à Presidência da Câmara Municipal."</w:t>
      </w:r>
    </w:p>
    <w:p w14:paraId="26E80F00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Art. 2º - As despesas decorrentes da execução desta Resolução correrão à conta de dotações orçamentárias próprias.</w:t>
      </w:r>
    </w:p>
    <w:p w14:paraId="2F942F8B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Art. 3º - Esta Resolução entra em vigor na data de sua publicação, revogadas as disposições em contrário.</w:t>
      </w:r>
    </w:p>
    <w:p w14:paraId="62F0B858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7DCE16F" w14:textId="77777777" w:rsidR="003846C1" w:rsidRPr="00B2670A" w:rsidRDefault="003846C1" w:rsidP="003846C1">
      <w:pPr>
        <w:shd w:val="clear" w:color="auto" w:fill="FFFFFF"/>
        <w:spacing w:before="240" w:after="0" w:line="24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Sala das sessões, 06 de setembro de 2022.</w:t>
      </w:r>
    </w:p>
    <w:p w14:paraId="12BEBCDA" w14:textId="31317E1B" w:rsidR="003846C1" w:rsidRDefault="003846C1" w:rsidP="003846C1">
      <w:pPr>
        <w:pStyle w:val="SemEspaamento"/>
        <w:spacing w:before="240" w:after="0"/>
        <w:ind w:left="709" w:right="566" w:firstLine="0"/>
        <w:rPr>
          <w:rFonts w:ascii="Arial" w:hAnsi="Arial" w:cs="Arial"/>
          <w:color w:val="auto"/>
          <w:sz w:val="20"/>
          <w:szCs w:val="20"/>
        </w:rPr>
      </w:pPr>
    </w:p>
    <w:p w14:paraId="52BF8DFA" w14:textId="77777777" w:rsidR="003846C1" w:rsidRPr="00B2670A" w:rsidRDefault="003846C1" w:rsidP="003846C1">
      <w:pPr>
        <w:pStyle w:val="SemEspaamento"/>
        <w:spacing w:before="240" w:after="0"/>
        <w:ind w:left="709" w:right="566" w:firstLine="0"/>
        <w:rPr>
          <w:rFonts w:ascii="Arial" w:hAnsi="Arial" w:cs="Arial"/>
          <w:color w:val="auto"/>
          <w:sz w:val="20"/>
          <w:szCs w:val="20"/>
        </w:rPr>
      </w:pPr>
    </w:p>
    <w:p w14:paraId="3A5FB71C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>WILLIAM DE SOUZA ROSA</w:t>
      </w:r>
    </w:p>
    <w:p w14:paraId="050084B1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>Presidente</w:t>
      </w:r>
    </w:p>
    <w:p w14:paraId="7FEF33C4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16A1F29F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5DE58085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3E370328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5F80EBC6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>ANDRÉ FERNANDES PEREIRA</w:t>
      </w:r>
      <w:r w:rsidRPr="00B2670A">
        <w:rPr>
          <w:rFonts w:ascii="Arial" w:hAnsi="Arial" w:cs="Arial"/>
          <w:b/>
          <w:sz w:val="20"/>
          <w:szCs w:val="20"/>
        </w:rPr>
        <w:tab/>
      </w:r>
      <w:r w:rsidRPr="00B2670A">
        <w:rPr>
          <w:rFonts w:ascii="Arial" w:hAnsi="Arial" w:cs="Arial"/>
          <w:b/>
          <w:sz w:val="20"/>
          <w:szCs w:val="20"/>
        </w:rPr>
        <w:tab/>
      </w:r>
      <w:r w:rsidRPr="00B2670A">
        <w:rPr>
          <w:rFonts w:ascii="Arial" w:hAnsi="Arial" w:cs="Arial"/>
          <w:b/>
          <w:sz w:val="20"/>
          <w:szCs w:val="20"/>
        </w:rPr>
        <w:tab/>
        <w:t xml:space="preserve"> RODRIGO DORIVAL GOMES</w:t>
      </w:r>
    </w:p>
    <w:p w14:paraId="6FE1F2DA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 xml:space="preserve">    1º Secretário                                                                    2º Secretário</w:t>
      </w:r>
    </w:p>
    <w:p w14:paraId="4A2E92ED" w14:textId="77777777" w:rsidR="003846C1" w:rsidRPr="00B2670A" w:rsidRDefault="003846C1" w:rsidP="003846C1">
      <w:pPr>
        <w:pStyle w:val="SemEspaamento"/>
        <w:spacing w:before="240" w:after="0"/>
        <w:ind w:left="709" w:right="566" w:firstLine="0"/>
        <w:rPr>
          <w:rFonts w:ascii="Arial" w:hAnsi="Arial" w:cs="Arial"/>
          <w:color w:val="auto"/>
          <w:sz w:val="20"/>
          <w:szCs w:val="20"/>
        </w:rPr>
      </w:pPr>
    </w:p>
    <w:p w14:paraId="77C76024" w14:textId="77777777" w:rsidR="003846C1" w:rsidRPr="00B2670A" w:rsidRDefault="003846C1" w:rsidP="003846C1">
      <w:pPr>
        <w:ind w:left="709" w:right="566"/>
      </w:pPr>
    </w:p>
    <w:p w14:paraId="36C0414F" w14:textId="77777777" w:rsidR="003846C1" w:rsidRPr="00B2670A" w:rsidRDefault="003846C1" w:rsidP="003846C1">
      <w:pPr>
        <w:ind w:left="709" w:right="566"/>
      </w:pPr>
    </w:p>
    <w:p w14:paraId="6378E053" w14:textId="77777777" w:rsidR="003846C1" w:rsidRPr="00B2670A" w:rsidRDefault="003846C1" w:rsidP="003846C1">
      <w:pPr>
        <w:ind w:left="709" w:right="566"/>
      </w:pPr>
    </w:p>
    <w:p w14:paraId="2F42CD5C" w14:textId="77777777" w:rsidR="003846C1" w:rsidRPr="00B2670A" w:rsidRDefault="003846C1" w:rsidP="003846C1">
      <w:pPr>
        <w:spacing w:line="360" w:lineRule="auto"/>
        <w:ind w:left="709" w:right="566" w:firstLine="567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JUSTIFICATIVA</w:t>
      </w:r>
    </w:p>
    <w:p w14:paraId="30CD09E8" w14:textId="77777777" w:rsidR="003846C1" w:rsidRPr="00B2670A" w:rsidRDefault="003846C1" w:rsidP="003846C1">
      <w:pPr>
        <w:spacing w:line="360" w:lineRule="auto"/>
        <w:ind w:left="709" w:right="566" w:firstLine="567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501C7B2" w14:textId="77777777" w:rsidR="003846C1" w:rsidRPr="00B2670A" w:rsidRDefault="003846C1" w:rsidP="003846C1">
      <w:pPr>
        <w:spacing w:before="240" w:after="240" w:line="360" w:lineRule="auto"/>
        <w:ind w:left="709" w:right="567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O presente projeto de lei dispõe sobre alteração do art. 49 da Resolução nº 323, de 16 de fevereiro de 2022 que regulamenta a estrutura administrativa da Câmara Municipal de Sumaré.</w:t>
      </w:r>
    </w:p>
    <w:p w14:paraId="7056DD44" w14:textId="77777777" w:rsidR="003846C1" w:rsidRPr="00B2670A" w:rsidRDefault="003846C1" w:rsidP="003846C1">
      <w:pPr>
        <w:shd w:val="clear" w:color="auto" w:fill="FFFFFF"/>
        <w:spacing w:before="240" w:after="240" w:line="360" w:lineRule="auto"/>
        <w:ind w:left="709" w:right="567" w:firstLine="567"/>
        <w:jc w:val="both"/>
        <w:rPr>
          <w:rFonts w:ascii="Arial" w:eastAsia="Times New Roman" w:hAnsi="Arial" w:cs="Arial"/>
          <w:i/>
          <w:iCs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O art. 49 da Resolução nº 323, de 16 de fevereiro de 2022, possui atual a seguinte redação: “</w:t>
      </w:r>
      <w:r w:rsidRPr="00B2670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Art. 49.  São atribuições da Divisão de Controladoria, coordenar, supervisionar, adequar, normatizar e fazer cumprir os programas e políticas da gestão pública, relacionada às atividades da Procuradoria Jurídica e Controladoria Interna, dentro dos princípios e das normas gerais de Direito.</w:t>
      </w:r>
    </w:p>
    <w:p w14:paraId="4F735F3B" w14:textId="77777777" w:rsidR="003846C1" w:rsidRPr="00B2670A" w:rsidRDefault="003846C1" w:rsidP="003846C1">
      <w:pPr>
        <w:shd w:val="clear" w:color="auto" w:fill="FFFFFF"/>
        <w:spacing w:before="240" w:after="240" w:line="360" w:lineRule="auto"/>
        <w:ind w:left="709" w:right="567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Com o objetivo de regulamentar a Divisão de Controladoria nos termos recomendados pelo Tribunal de Contas de São Paulo, a presente propositura tem por objetivo acrescentar o parágrafo único ao referido artigo com a seguinte disposição: “</w:t>
      </w:r>
      <w:r w:rsidRPr="00B2670A">
        <w:rPr>
          <w:rFonts w:ascii="Arial" w:eastAsia="Times New Roman" w:hAnsi="Arial" w:cs="Arial"/>
          <w:i/>
          <w:iCs/>
          <w:sz w:val="20"/>
          <w:szCs w:val="20"/>
          <w:lang w:eastAsia="pt-BR"/>
        </w:rPr>
        <w:t>A Divisão de Controladoria é órgão vinculado à Presidência da Câmara Municipal.</w:t>
      </w:r>
      <w:r w:rsidRPr="00B2670A">
        <w:rPr>
          <w:rFonts w:ascii="Arial" w:eastAsia="Times New Roman" w:hAnsi="Arial" w:cs="Arial"/>
          <w:sz w:val="20"/>
          <w:szCs w:val="20"/>
          <w:lang w:eastAsia="pt-BR"/>
        </w:rPr>
        <w:t>"</w:t>
      </w:r>
    </w:p>
    <w:p w14:paraId="18193912" w14:textId="77777777" w:rsidR="003846C1" w:rsidRPr="00B2670A" w:rsidRDefault="003846C1" w:rsidP="003846C1">
      <w:pPr>
        <w:spacing w:before="240" w:after="240" w:line="360" w:lineRule="auto"/>
        <w:ind w:left="709" w:right="567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Assim sendo, solicitamos o apoio dos nobres Edis para votarem favoravelmente esta propositura, a qual é apresentada pela sua relevância.</w:t>
      </w:r>
    </w:p>
    <w:p w14:paraId="1AAF2AD4" w14:textId="77777777" w:rsidR="003846C1" w:rsidRPr="00B2670A" w:rsidRDefault="003846C1" w:rsidP="003846C1">
      <w:pPr>
        <w:shd w:val="clear" w:color="auto" w:fill="FFFFFF"/>
        <w:spacing w:before="240" w:after="0" w:line="360" w:lineRule="auto"/>
        <w:ind w:left="709" w:right="566" w:firstLine="567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2670A">
        <w:rPr>
          <w:rFonts w:ascii="Arial" w:eastAsia="Times New Roman" w:hAnsi="Arial" w:cs="Arial"/>
          <w:sz w:val="20"/>
          <w:szCs w:val="20"/>
          <w:lang w:eastAsia="pt-BR"/>
        </w:rPr>
        <w:t>Sala das sessões, 06 de setembro de 2022.</w:t>
      </w:r>
    </w:p>
    <w:p w14:paraId="54E5FD76" w14:textId="77777777" w:rsidR="003846C1" w:rsidRPr="00B2670A" w:rsidRDefault="003846C1" w:rsidP="003846C1">
      <w:pPr>
        <w:pStyle w:val="SemEspaamento"/>
        <w:spacing w:before="240" w:after="0"/>
        <w:ind w:left="709" w:right="566" w:firstLine="0"/>
        <w:rPr>
          <w:rFonts w:ascii="Arial" w:hAnsi="Arial" w:cs="Arial"/>
          <w:color w:val="auto"/>
          <w:sz w:val="20"/>
          <w:szCs w:val="20"/>
        </w:rPr>
      </w:pPr>
    </w:p>
    <w:p w14:paraId="16397BD3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>WILLIAM DE SOUZA ROSA</w:t>
      </w:r>
    </w:p>
    <w:p w14:paraId="36500CF8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>Presidente</w:t>
      </w:r>
    </w:p>
    <w:p w14:paraId="380E4C3A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178F2783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69EB8948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0BFE6DF2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3ACC87C6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53818CDF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</w:p>
    <w:p w14:paraId="2C062DF7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>ANDRÉ FERNANDES PEREIRA</w:t>
      </w:r>
      <w:r w:rsidRPr="00B2670A">
        <w:rPr>
          <w:rFonts w:ascii="Arial" w:hAnsi="Arial" w:cs="Arial"/>
          <w:b/>
          <w:sz w:val="20"/>
          <w:szCs w:val="20"/>
        </w:rPr>
        <w:tab/>
      </w:r>
      <w:r w:rsidRPr="00B2670A">
        <w:rPr>
          <w:rFonts w:ascii="Arial" w:hAnsi="Arial" w:cs="Arial"/>
          <w:b/>
          <w:sz w:val="20"/>
          <w:szCs w:val="20"/>
        </w:rPr>
        <w:tab/>
      </w:r>
      <w:r w:rsidRPr="00B2670A">
        <w:rPr>
          <w:rFonts w:ascii="Arial" w:hAnsi="Arial" w:cs="Arial"/>
          <w:b/>
          <w:sz w:val="20"/>
          <w:szCs w:val="20"/>
        </w:rPr>
        <w:tab/>
        <w:t xml:space="preserve"> RODRIGO DORIVAL GOMES</w:t>
      </w:r>
    </w:p>
    <w:p w14:paraId="041E263D" w14:textId="77777777" w:rsidR="003846C1" w:rsidRPr="00B2670A" w:rsidRDefault="003846C1" w:rsidP="003846C1">
      <w:pPr>
        <w:spacing w:after="0" w:line="240" w:lineRule="auto"/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B2670A">
        <w:rPr>
          <w:rFonts w:ascii="Arial" w:hAnsi="Arial" w:cs="Arial"/>
          <w:b/>
          <w:sz w:val="20"/>
          <w:szCs w:val="20"/>
        </w:rPr>
        <w:t xml:space="preserve">    1º Secretário                                                                    2º Secretário</w:t>
      </w:r>
    </w:p>
    <w:p w14:paraId="13ADACE8" w14:textId="77777777" w:rsidR="003846C1" w:rsidRPr="00B2670A" w:rsidRDefault="003846C1" w:rsidP="003846C1">
      <w:pPr>
        <w:pStyle w:val="SemEspaamento"/>
        <w:spacing w:before="240" w:after="0"/>
        <w:ind w:left="709" w:right="566" w:firstLine="0"/>
        <w:rPr>
          <w:rFonts w:ascii="Arial" w:hAnsi="Arial" w:cs="Arial"/>
          <w:color w:val="auto"/>
          <w:sz w:val="20"/>
          <w:szCs w:val="20"/>
        </w:rPr>
      </w:pPr>
    </w:p>
    <w:p w14:paraId="08CF0359" w14:textId="77777777" w:rsidR="003846C1" w:rsidRPr="00B2670A" w:rsidRDefault="003846C1" w:rsidP="003846C1">
      <w:pPr>
        <w:ind w:left="709" w:right="566"/>
      </w:pPr>
    </w:p>
    <w:p w14:paraId="08C01041" w14:textId="77777777" w:rsidR="003846C1" w:rsidRPr="00B2670A" w:rsidRDefault="003846C1" w:rsidP="003846C1">
      <w:pPr>
        <w:spacing w:line="360" w:lineRule="auto"/>
        <w:ind w:right="-568" w:firstLine="851"/>
        <w:jc w:val="both"/>
        <w:rPr>
          <w:rFonts w:ascii="Arial" w:hAnsi="Arial" w:cs="Arial"/>
          <w:sz w:val="26"/>
          <w:szCs w:val="26"/>
        </w:rPr>
      </w:pPr>
    </w:p>
    <w:p w14:paraId="4B3C3374" w14:textId="77777777" w:rsidR="003846C1" w:rsidRPr="00B2670A" w:rsidRDefault="003846C1" w:rsidP="003846C1">
      <w:pPr>
        <w:ind w:left="709" w:right="566"/>
      </w:pPr>
    </w:p>
    <w:permEnd w:id="483268943"/>
    <w:p w14:paraId="187B307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4FC7" w14:textId="77777777" w:rsidR="009A5407" w:rsidRDefault="009A5407">
      <w:pPr>
        <w:spacing w:after="0" w:line="240" w:lineRule="auto"/>
      </w:pPr>
      <w:r>
        <w:separator/>
      </w:r>
    </w:p>
  </w:endnote>
  <w:endnote w:type="continuationSeparator" w:id="0">
    <w:p w14:paraId="497F404F" w14:textId="77777777" w:rsidR="009A5407" w:rsidRDefault="009A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70A9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532F30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88422" wp14:editId="0411FD4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EA32C8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F69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0F8A" w14:textId="77777777" w:rsidR="009A5407" w:rsidRDefault="009A5407">
      <w:pPr>
        <w:spacing w:after="0" w:line="240" w:lineRule="auto"/>
      </w:pPr>
      <w:r>
        <w:separator/>
      </w:r>
    </w:p>
  </w:footnote>
  <w:footnote w:type="continuationSeparator" w:id="0">
    <w:p w14:paraId="4487DC55" w14:textId="77777777" w:rsidR="009A5407" w:rsidRDefault="009A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4A5E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E9E91C" wp14:editId="60A08FE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ABD0AED" wp14:editId="1158EB8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B518F0A" wp14:editId="22E92E0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115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11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218270">
    <w:abstractNumId w:val="5"/>
  </w:num>
  <w:num w:numId="2" w16cid:durableId="1482770301">
    <w:abstractNumId w:val="4"/>
  </w:num>
  <w:num w:numId="3" w16cid:durableId="370496604">
    <w:abstractNumId w:val="2"/>
  </w:num>
  <w:num w:numId="4" w16cid:durableId="1832020244">
    <w:abstractNumId w:val="1"/>
  </w:num>
  <w:num w:numId="5" w16cid:durableId="1558541740">
    <w:abstractNumId w:val="3"/>
  </w:num>
  <w:num w:numId="6" w16cid:durableId="203885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846C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A5407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DCA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C1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basedOn w:val="Normal"/>
    <w:uiPriority w:val="1"/>
    <w:qFormat/>
    <w:locked/>
    <w:rsid w:val="003846C1"/>
    <w:pPr>
      <w:shd w:val="clear" w:color="auto" w:fill="FFFFFF"/>
      <w:spacing w:after="150" w:line="240" w:lineRule="auto"/>
      <w:ind w:firstLine="567"/>
      <w:jc w:val="both"/>
    </w:pPr>
    <w:rPr>
      <w:rFonts w:ascii="Helvetica" w:eastAsia="Times New Roman" w:hAnsi="Helvetica" w:cs="Times New Roman"/>
      <w:color w:val="333333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2269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2022-09-06T13:34:00Z</dcterms:modified>
</cp:coreProperties>
</file>