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02E0F07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FB1577">
        <w:rPr>
          <w:rFonts w:ascii="Arial" w:hAnsi="Arial" w:cs="Arial"/>
          <w:sz w:val="24"/>
          <w:szCs w:val="24"/>
        </w:rPr>
        <w:t>Manoel Vitor Diniz</w:t>
      </w:r>
      <w:r>
        <w:rPr>
          <w:rFonts w:ascii="Arial" w:hAnsi="Arial" w:cs="Arial"/>
          <w:sz w:val="24"/>
          <w:szCs w:val="24"/>
        </w:rPr>
        <w:t>, bairro Jardim Santiago.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32DCB" w:rsidP="00B32DCB" w14:paraId="18CA06E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78085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6EAC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C7390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E7FFB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2F3C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0B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2DCB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69CD"/>
    <w:rsid w:val="00F77495"/>
    <w:rsid w:val="00F82DF0"/>
    <w:rsid w:val="00F83800"/>
    <w:rsid w:val="00F84F9D"/>
    <w:rsid w:val="00F85371"/>
    <w:rsid w:val="00F976B2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3E2B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2022-09-06T11:45:00Z</dcterms:created>
  <dcterms:modified xsi:type="dcterms:W3CDTF">2022-09-06T11:45:00Z</dcterms:modified>
</cp:coreProperties>
</file>