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3D6672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510D">
        <w:rPr>
          <w:rFonts w:ascii="Arial" w:hAnsi="Arial" w:cs="Arial"/>
          <w:b/>
          <w:sz w:val="24"/>
          <w:szCs w:val="24"/>
          <w:u w:val="single"/>
        </w:rPr>
        <w:t>Keully</w:t>
      </w:r>
      <w:r w:rsidR="00D3510D">
        <w:rPr>
          <w:rFonts w:ascii="Arial" w:hAnsi="Arial" w:cs="Arial"/>
          <w:b/>
          <w:sz w:val="24"/>
          <w:szCs w:val="24"/>
          <w:u w:val="single"/>
        </w:rPr>
        <w:t xml:space="preserve"> Ribeiro dos Santos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915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65D8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17C41-44B9-425B-9153-EE9175F6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2022-09-05T11:31:00Z</dcterms:created>
  <dcterms:modified xsi:type="dcterms:W3CDTF">2022-09-05T11:31:00Z</dcterms:modified>
</cp:coreProperties>
</file>