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5B7213C5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17A1F">
        <w:rPr>
          <w:rFonts w:ascii="Arial" w:hAnsi="Arial" w:cs="Arial"/>
          <w:b/>
          <w:sz w:val="24"/>
          <w:szCs w:val="24"/>
          <w:u w:val="single"/>
        </w:rPr>
        <w:t>Nadir Aparecido</w:t>
      </w:r>
      <w:bookmarkStart w:id="1" w:name="_GoBack"/>
      <w:bookmarkEnd w:id="1"/>
      <w:r w:rsidR="0030643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0643A">
        <w:rPr>
          <w:rFonts w:ascii="Arial" w:hAnsi="Arial" w:cs="Arial"/>
          <w:b/>
          <w:sz w:val="24"/>
          <w:szCs w:val="24"/>
          <w:u w:val="single"/>
        </w:rPr>
        <w:t>Schibelski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93EE6">
        <w:rPr>
          <w:rFonts w:ascii="Arial" w:hAnsi="Arial" w:cs="Arial"/>
          <w:b/>
          <w:sz w:val="24"/>
          <w:szCs w:val="24"/>
          <w:u w:val="single"/>
        </w:rPr>
        <w:t>Residencial Santa Joana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0750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3DC0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31B8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B0E0D-3EDB-4F88-B4D2-1BAA41580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2022-09-05T11:34:00Z</dcterms:created>
  <dcterms:modified xsi:type="dcterms:W3CDTF">2022-09-05T11:35:00Z</dcterms:modified>
</cp:coreProperties>
</file>