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7CD8F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797A03">
        <w:rPr>
          <w:rFonts w:ascii="Arial" w:hAnsi="Arial" w:cs="Arial"/>
          <w:sz w:val="24"/>
          <w:szCs w:val="24"/>
        </w:rPr>
        <w:t>a conclusão do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95339">
        <w:rPr>
          <w:rFonts w:ascii="Arial" w:hAnsi="Arial" w:cs="Arial"/>
          <w:sz w:val="24"/>
          <w:szCs w:val="24"/>
        </w:rPr>
        <w:t>Alcindo Mariano de Faria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A28E7" w:rsidP="002A28E7" w14:paraId="1BFD90B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465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0E13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1AB4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20E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27CF3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28E7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695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97A03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17B21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0A46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2022-08-26T17:53:00Z</dcterms:created>
  <dcterms:modified xsi:type="dcterms:W3CDTF">2022-08-26T17:53:00Z</dcterms:modified>
</cp:coreProperties>
</file>